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1EF3" w14:textId="68174376" w:rsidR="00E07705" w:rsidRPr="006258AA" w:rsidRDefault="0076794B" w:rsidP="00E07705">
      <w:pPr>
        <w:ind w:left="360"/>
        <w:jc w:val="center"/>
        <w:rPr>
          <w:b/>
          <w:color w:val="4AA55B"/>
          <w:sz w:val="24"/>
          <w:szCs w:val="24"/>
        </w:rPr>
      </w:pPr>
      <w:r>
        <w:rPr>
          <w:b/>
          <w:sz w:val="24"/>
          <w:u w:val="single"/>
        </w:rPr>
        <w:t>BILAGA 4: MALL FÖR AVTAL MELLAN BIDRAGSMOTTAGARE OCH DELTAGARE I VOLONTÄRPROJEKT</w:t>
      </w:r>
      <w:r>
        <w:rPr>
          <w:rStyle w:val="FootnoteReference"/>
          <w:b/>
          <w:sz w:val="24"/>
          <w:szCs w:val="24"/>
          <w:u w:val="single"/>
          <w:vertAlign w:val="superscript"/>
          <w:lang w:val="en-GB"/>
        </w:rPr>
        <w:footnoteReference w:id="2"/>
      </w:r>
    </w:p>
    <w:p w14:paraId="555D7DE5" w14:textId="0E6FB3B7" w:rsidR="00154ABE" w:rsidRPr="006258AA" w:rsidRDefault="00154ABE" w:rsidP="00741491">
      <w:pPr>
        <w:jc w:val="center"/>
        <w:rPr>
          <w:b/>
          <w:sz w:val="24"/>
          <w:szCs w:val="24"/>
          <w:u w:val="single"/>
          <w:lang w:val="en-GB"/>
        </w:rPr>
      </w:pPr>
    </w:p>
    <w:p w14:paraId="54D99AF5" w14:textId="77777777" w:rsidR="0076794B" w:rsidRPr="006258AA" w:rsidRDefault="0076794B" w:rsidP="00741491">
      <w:pPr>
        <w:jc w:val="center"/>
        <w:rPr>
          <w:b/>
          <w:color w:val="0000FF"/>
          <w:sz w:val="24"/>
          <w:szCs w:val="24"/>
          <w:u w:val="single"/>
          <w:lang w:val="en-GB"/>
        </w:rPr>
      </w:pPr>
    </w:p>
    <w:p w14:paraId="3B1A8C36" w14:textId="091CB72D" w:rsidR="00741491" w:rsidRPr="006258AA" w:rsidRDefault="00E07705" w:rsidP="00741491">
      <w:pPr>
        <w:jc w:val="center"/>
        <w:rPr>
          <w:b/>
          <w:sz w:val="24"/>
          <w:szCs w:val="24"/>
          <w:u w:val="single"/>
        </w:rPr>
      </w:pPr>
      <w:r>
        <w:rPr>
          <w:b/>
          <w:sz w:val="24"/>
          <w:u w:val="single"/>
        </w:rPr>
        <w:t>VOLONTÄRARBETSAVTAL – EUROPEISKA SOLIDARITETSKÅREN</w:t>
      </w:r>
    </w:p>
    <w:p w14:paraId="12878D79" w14:textId="77777777" w:rsidR="00E91DB4" w:rsidRPr="006258AA" w:rsidRDefault="00E91DB4" w:rsidP="00F7499A">
      <w:pPr>
        <w:jc w:val="center"/>
        <w:rPr>
          <w:b/>
          <w:sz w:val="24"/>
          <w:szCs w:val="24"/>
          <w:lang w:val="en-GB"/>
        </w:rPr>
      </w:pPr>
    </w:p>
    <w:p w14:paraId="1C812016" w14:textId="77777777" w:rsidR="00D12B7F" w:rsidRPr="006258AA" w:rsidRDefault="00D12B7F" w:rsidP="00E06B7A">
      <w:pPr>
        <w:rPr>
          <w:b/>
          <w:sz w:val="24"/>
          <w:szCs w:val="24"/>
          <w:lang w:val="en-GB"/>
        </w:rPr>
      </w:pPr>
    </w:p>
    <w:p w14:paraId="300274CC" w14:textId="7FB2D970" w:rsidR="00E07705" w:rsidRPr="006258AA" w:rsidRDefault="00B961CE" w:rsidP="00066043">
      <w:pPr>
        <w:pStyle w:val="Heading1"/>
        <w:numPr>
          <w:ilvl w:val="0"/>
          <w:numId w:val="0"/>
        </w:numPr>
        <w:rPr>
          <w:rFonts w:eastAsia="SimSun"/>
          <w:bCs/>
          <w:caps/>
          <w:snapToGrid/>
          <w:szCs w:val="24"/>
          <w:u w:val="single"/>
        </w:rPr>
      </w:pPr>
      <w:r>
        <w:rPr>
          <w:u w:val="single"/>
        </w:rPr>
        <w:t>HUVUDVILLKOR</w:t>
      </w:r>
    </w:p>
    <w:p w14:paraId="0FA78161" w14:textId="77777777" w:rsidR="00B961CE" w:rsidRPr="006258AA" w:rsidRDefault="00B961CE" w:rsidP="00B961CE">
      <w:pPr>
        <w:rPr>
          <w:b/>
          <w:sz w:val="24"/>
          <w:szCs w:val="24"/>
        </w:rPr>
      </w:pPr>
      <w:r>
        <w:rPr>
          <w:b/>
          <w:sz w:val="24"/>
        </w:rPr>
        <w:t>Projekt [</w:t>
      </w:r>
      <w:r>
        <w:rPr>
          <w:b/>
          <w:snapToGrid/>
          <w:sz w:val="24"/>
          <w:highlight w:val="lightGray"/>
        </w:rPr>
        <w:t>nummer</w:t>
      </w:r>
      <w:r>
        <w:rPr>
          <w:b/>
          <w:sz w:val="24"/>
        </w:rPr>
        <w:t xml:space="preserve">] </w:t>
      </w:r>
    </w:p>
    <w:p w14:paraId="30CAC945" w14:textId="77777777" w:rsidR="00B961CE" w:rsidRDefault="00B961CE" w:rsidP="00B961CE">
      <w:pPr>
        <w:rPr>
          <w:b/>
          <w:sz w:val="24"/>
          <w:szCs w:val="24"/>
        </w:rPr>
      </w:pPr>
      <w:r>
        <w:rPr>
          <w:b/>
          <w:sz w:val="24"/>
        </w:rPr>
        <w:t xml:space="preserve">Nationellt programkontor: </w:t>
      </w:r>
      <w:r>
        <w:rPr>
          <w:sz w:val="24"/>
        </w:rPr>
        <w:t>[</w:t>
      </w:r>
      <w:r>
        <w:rPr>
          <w:sz w:val="24"/>
          <w:highlight w:val="lightGray"/>
        </w:rPr>
        <w:t>ange namnet på det nationella programkontoret för projektet</w:t>
      </w:r>
      <w:r>
        <w:rPr>
          <w:sz w:val="24"/>
        </w:rPr>
        <w:t>]</w:t>
      </w:r>
      <w:r>
        <w:rPr>
          <w:b/>
          <w:sz w:val="24"/>
        </w:rPr>
        <w:t xml:space="preserve"> </w:t>
      </w:r>
    </w:p>
    <w:p w14:paraId="6E981D40" w14:textId="77777777" w:rsidR="00B961CE" w:rsidRPr="006258AA" w:rsidRDefault="00B961CE" w:rsidP="00B961CE">
      <w:pPr>
        <w:rPr>
          <w:b/>
          <w:sz w:val="24"/>
          <w:szCs w:val="24"/>
        </w:rPr>
      </w:pPr>
      <w:r>
        <w:rPr>
          <w:b/>
          <w:sz w:val="24"/>
        </w:rPr>
        <w:t xml:space="preserve">Land där projektet äger rum: </w:t>
      </w:r>
      <w:r>
        <w:rPr>
          <w:sz w:val="24"/>
        </w:rPr>
        <w:t>[den ansvariga organisationens land]</w:t>
      </w:r>
    </w:p>
    <w:p w14:paraId="5CA72180" w14:textId="77777777" w:rsidR="00B961CE" w:rsidRDefault="00B961CE" w:rsidP="00B961CE">
      <w:pPr>
        <w:rPr>
          <w:bCs/>
          <w:sz w:val="24"/>
          <w:szCs w:val="24"/>
        </w:rPr>
      </w:pPr>
      <w:r>
        <w:rPr>
          <w:b/>
          <w:sz w:val="24"/>
        </w:rPr>
        <w:t xml:space="preserve">Verksamhetens plats: </w:t>
      </w:r>
      <w:r>
        <w:rPr>
          <w:sz w:val="24"/>
        </w:rPr>
        <w:t>[</w:t>
      </w:r>
      <w:r>
        <w:rPr>
          <w:sz w:val="24"/>
          <w:highlight w:val="lightGray"/>
        </w:rPr>
        <w:t>ange den adress där volontärverksamheten kommer att äga rum</w:t>
      </w:r>
      <w:r>
        <w:rPr>
          <w:sz w:val="24"/>
        </w:rPr>
        <w:t>]</w:t>
      </w:r>
    </w:p>
    <w:p w14:paraId="12BD1214" w14:textId="77777777" w:rsidR="00B961CE" w:rsidRDefault="00B961CE" w:rsidP="00B961CE">
      <w:pPr>
        <w:rPr>
          <w:bCs/>
          <w:sz w:val="24"/>
          <w:szCs w:val="24"/>
        </w:rPr>
      </w:pPr>
      <w:r>
        <w:rPr>
          <w:b/>
          <w:sz w:val="24"/>
        </w:rPr>
        <w:t>Verksamhetens löptid:</w:t>
      </w:r>
      <w:r>
        <w:rPr>
          <w:sz w:val="24"/>
        </w:rPr>
        <w:t xml:space="preserve"> [</w:t>
      </w:r>
      <w:r>
        <w:rPr>
          <w:sz w:val="24"/>
          <w:highlight w:val="lightGray"/>
        </w:rPr>
        <w:t>löptid</w:t>
      </w:r>
      <w:r>
        <w:rPr>
          <w:sz w:val="24"/>
        </w:rPr>
        <w:t>] från och med den [</w:t>
      </w:r>
      <w:r>
        <w:rPr>
          <w:sz w:val="24"/>
          <w:highlight w:val="lightGray"/>
        </w:rPr>
        <w:t>startdatum</w:t>
      </w:r>
      <w:r>
        <w:rPr>
          <w:sz w:val="24"/>
        </w:rPr>
        <w:t>] till och med den [</w:t>
      </w:r>
      <w:r>
        <w:rPr>
          <w:sz w:val="24"/>
          <w:highlight w:val="lightGray"/>
        </w:rPr>
        <w:t>slutdatum</w:t>
      </w:r>
      <w:r>
        <w:rPr>
          <w:sz w:val="24"/>
        </w:rPr>
        <w:t>]</w:t>
      </w:r>
    </w:p>
    <w:p w14:paraId="7A6B564A" w14:textId="77777777" w:rsidR="00B961CE" w:rsidRDefault="00B961CE" w:rsidP="00B961CE">
      <w:pPr>
        <w:rPr>
          <w:bCs/>
          <w:sz w:val="24"/>
          <w:szCs w:val="24"/>
        </w:rPr>
      </w:pPr>
      <w:r>
        <w:rPr>
          <w:b/>
          <w:sz w:val="24"/>
        </w:rPr>
        <w:t>Typ av volontärarbete:</w:t>
      </w:r>
      <w:r>
        <w:rPr>
          <w:sz w:val="24"/>
        </w:rPr>
        <w:t xml:space="preserve"> [</w:t>
      </w:r>
      <w:r>
        <w:rPr>
          <w:sz w:val="24"/>
          <w:highlight w:val="lightGray"/>
        </w:rPr>
        <w:t>inom landet</w:t>
      </w:r>
      <w:r>
        <w:rPr>
          <w:sz w:val="24"/>
        </w:rPr>
        <w:t>] [</w:t>
      </w:r>
      <w:r>
        <w:rPr>
          <w:sz w:val="24"/>
          <w:highlight w:val="lightGray"/>
        </w:rPr>
        <w:t>utomlands</w:t>
      </w:r>
      <w:r>
        <w:rPr>
          <w:sz w:val="24"/>
        </w:rPr>
        <w:t>]</w:t>
      </w:r>
    </w:p>
    <w:p w14:paraId="02DA4A99" w14:textId="77777777" w:rsidR="00B961CE" w:rsidRPr="006258AA" w:rsidRDefault="00B961CE" w:rsidP="00B961CE">
      <w:pPr>
        <w:rPr>
          <w:bCs/>
          <w:sz w:val="24"/>
          <w:szCs w:val="24"/>
        </w:rPr>
      </w:pPr>
      <w:r>
        <w:rPr>
          <w:b/>
          <w:sz w:val="24"/>
        </w:rPr>
        <w:t>Försäkringsnummer:</w:t>
      </w:r>
      <w:r>
        <w:rPr>
          <w:sz w:val="24"/>
        </w:rPr>
        <w:t xml:space="preserve"> [</w:t>
      </w:r>
      <w:r>
        <w:rPr>
          <w:sz w:val="24"/>
          <w:highlight w:val="lightGray"/>
        </w:rPr>
        <w:t>försäkringsnummer</w:t>
      </w:r>
      <w:r>
        <w:rPr>
          <w:sz w:val="24"/>
        </w:rPr>
        <w:t>]</w:t>
      </w:r>
    </w:p>
    <w:p w14:paraId="2115F3E5" w14:textId="77777777" w:rsidR="00B961CE" w:rsidRPr="00AA1427" w:rsidRDefault="00B961CE" w:rsidP="00D65537">
      <w:pPr>
        <w:spacing w:after="200"/>
        <w:jc w:val="both"/>
        <w:rPr>
          <w:rFonts w:eastAsia="Calibri"/>
          <w:snapToGrid/>
          <w:sz w:val="24"/>
          <w:szCs w:val="24"/>
          <w:lang w:eastAsia="en-US"/>
        </w:rPr>
      </w:pPr>
    </w:p>
    <w:p w14:paraId="51374939" w14:textId="40F8BA75" w:rsidR="00D65537" w:rsidRPr="006258AA" w:rsidRDefault="00D65537" w:rsidP="00D65537">
      <w:pPr>
        <w:spacing w:after="200"/>
        <w:jc w:val="both"/>
        <w:rPr>
          <w:rFonts w:eastAsia="Calibri"/>
          <w:snapToGrid/>
          <w:sz w:val="24"/>
          <w:szCs w:val="24"/>
        </w:rPr>
      </w:pPr>
      <w:r>
        <w:rPr>
          <w:snapToGrid/>
          <w:sz w:val="24"/>
        </w:rPr>
        <w:t>Detta volontärarbetsavtal (</w:t>
      </w:r>
      <w:r>
        <w:rPr>
          <w:i/>
          <w:snapToGrid/>
          <w:sz w:val="24"/>
        </w:rPr>
        <w:t>avtalet</w:t>
      </w:r>
      <w:r>
        <w:rPr>
          <w:snapToGrid/>
          <w:sz w:val="24"/>
        </w:rPr>
        <w:t>) ingås i enlighet med förordning (EU) 2021/888 om inrättande av programmet för Europeiska solidaritetskåren</w:t>
      </w:r>
      <w:r>
        <w:rPr>
          <w:rStyle w:val="FootnoteReference"/>
          <w:rFonts w:eastAsia="Calibri"/>
          <w:snapToGrid/>
          <w:sz w:val="24"/>
          <w:szCs w:val="24"/>
          <w:vertAlign w:val="superscript"/>
          <w:lang w:val="en-GB" w:eastAsia="en-US"/>
        </w:rPr>
        <w:footnoteReference w:id="3"/>
      </w:r>
      <w:r>
        <w:rPr>
          <w:snapToGrid/>
          <w:sz w:val="24"/>
        </w:rPr>
        <w:t xml:space="preserve"> mellan </w:t>
      </w:r>
    </w:p>
    <w:p w14:paraId="5100E7E6" w14:textId="77777777" w:rsidR="00D65537" w:rsidRPr="006258AA" w:rsidRDefault="00D65537" w:rsidP="00D65537">
      <w:pPr>
        <w:spacing w:after="200"/>
        <w:jc w:val="both"/>
        <w:rPr>
          <w:rFonts w:eastAsia="Calibri"/>
          <w:b/>
          <w:snapToGrid/>
          <w:sz w:val="24"/>
          <w:szCs w:val="24"/>
        </w:rPr>
      </w:pPr>
      <w:r>
        <w:rPr>
          <w:b/>
          <w:snapToGrid/>
          <w:sz w:val="24"/>
        </w:rPr>
        <w:t>å ena sidan</w:t>
      </w:r>
    </w:p>
    <w:p w14:paraId="2ACD3461" w14:textId="77777777" w:rsidR="00D65537" w:rsidRPr="006258AA" w:rsidRDefault="00D65537" w:rsidP="00656B7D">
      <w:pPr>
        <w:widowControl w:val="0"/>
        <w:jc w:val="both"/>
        <w:rPr>
          <w:rFonts w:eastAsia="Calibri"/>
          <w:i/>
          <w:iCs/>
          <w:snapToGrid/>
          <w:color w:val="4AA55B"/>
          <w:sz w:val="24"/>
          <w:szCs w:val="24"/>
        </w:rPr>
      </w:pPr>
      <w:r>
        <w:rPr>
          <w:b/>
          <w:snapToGrid/>
          <w:sz w:val="24"/>
        </w:rPr>
        <w:t>organisationen</w:t>
      </w:r>
      <w:r>
        <w:rPr>
          <w:snapToGrid/>
          <w:sz w:val="24"/>
        </w:rPr>
        <w:t xml:space="preserve"> (</w:t>
      </w:r>
      <w:r>
        <w:rPr>
          <w:i/>
          <w:snapToGrid/>
          <w:sz w:val="24"/>
        </w:rPr>
        <w:t>organisationen</w:t>
      </w:r>
      <w:r>
        <w:rPr>
          <w:snapToGrid/>
          <w:sz w:val="24"/>
        </w:rPr>
        <w:t>),</w:t>
      </w:r>
    </w:p>
    <w:p w14:paraId="1D5F2E34"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stödorganisationens eller värdorganisationens fullständiga namn</w:t>
      </w:r>
      <w:r>
        <w:rPr>
          <w:snapToGrid/>
          <w:sz w:val="24"/>
        </w:rPr>
        <w:t>]</w:t>
      </w:r>
    </w:p>
    <w:p w14:paraId="677C46DF"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organisationsform</w:t>
      </w:r>
      <w:r>
        <w:rPr>
          <w:snapToGrid/>
          <w:sz w:val="24"/>
        </w:rPr>
        <w:t>]</w:t>
      </w:r>
    </w:p>
    <w:p w14:paraId="25B7CBE1"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organisationsnummer</w:t>
      </w:r>
      <w:r>
        <w:rPr>
          <w:snapToGrid/>
          <w:sz w:val="24"/>
        </w:rPr>
        <w:t>]</w:t>
      </w:r>
    </w:p>
    <w:p w14:paraId="17153BAD"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fullständig adress</w:t>
      </w:r>
      <w:r>
        <w:rPr>
          <w:snapToGrid/>
          <w:sz w:val="24"/>
        </w:rPr>
        <w:t>]</w:t>
      </w:r>
    </w:p>
    <w:p w14:paraId="249F1385"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organisationens ID-nummer</w:t>
      </w:r>
      <w:r>
        <w:rPr>
          <w:snapToGrid/>
          <w:sz w:val="24"/>
        </w:rPr>
        <w:t xml:space="preserve">], </w:t>
      </w:r>
    </w:p>
    <w:p w14:paraId="05BCAD96" w14:textId="77777777" w:rsidR="00D65537" w:rsidRDefault="00D65537" w:rsidP="1AD60C69">
      <w:pPr>
        <w:widowControl w:val="0"/>
        <w:spacing w:after="240"/>
        <w:jc w:val="both"/>
        <w:rPr>
          <w:rFonts w:eastAsia="Calibri"/>
          <w:snapToGrid/>
          <w:sz w:val="24"/>
          <w:szCs w:val="24"/>
        </w:rPr>
      </w:pPr>
      <w:r>
        <w:rPr>
          <w:snapToGrid/>
          <w:sz w:val="24"/>
        </w:rPr>
        <w:t>som för undertecknandet av detta avtal företräds av [</w:t>
      </w:r>
      <w:r>
        <w:rPr>
          <w:snapToGrid/>
          <w:sz w:val="24"/>
          <w:highlight w:val="lightGray"/>
        </w:rPr>
        <w:t>förnamn, efternamn, befattning</w:t>
      </w:r>
      <w:r>
        <w:rPr>
          <w:snapToGrid/>
          <w:sz w:val="24"/>
        </w:rPr>
        <w:t>],</w:t>
      </w:r>
    </w:p>
    <w:p w14:paraId="325C05EC" w14:textId="77777777" w:rsidR="00D65537" w:rsidRPr="006258AA" w:rsidRDefault="00D65537" w:rsidP="00D65537">
      <w:pPr>
        <w:widowControl w:val="0"/>
        <w:spacing w:after="180"/>
        <w:jc w:val="both"/>
        <w:rPr>
          <w:rFonts w:eastAsia="Calibri"/>
          <w:b/>
          <w:snapToGrid/>
          <w:sz w:val="24"/>
          <w:szCs w:val="24"/>
        </w:rPr>
      </w:pPr>
      <w:r>
        <w:rPr>
          <w:b/>
          <w:snapToGrid/>
          <w:sz w:val="24"/>
        </w:rPr>
        <w:t xml:space="preserve">och </w:t>
      </w:r>
    </w:p>
    <w:p w14:paraId="0F5BEB94" w14:textId="77777777" w:rsidR="00D65537" w:rsidRPr="006258AA" w:rsidRDefault="00D65537" w:rsidP="00D65537">
      <w:pPr>
        <w:spacing w:after="200"/>
        <w:jc w:val="both"/>
        <w:rPr>
          <w:rFonts w:eastAsia="Calibri"/>
          <w:b/>
          <w:snapToGrid/>
          <w:sz w:val="24"/>
          <w:szCs w:val="24"/>
        </w:rPr>
      </w:pPr>
      <w:r>
        <w:rPr>
          <w:b/>
          <w:snapToGrid/>
          <w:sz w:val="24"/>
        </w:rPr>
        <w:t>å andra sidan</w:t>
      </w:r>
    </w:p>
    <w:p w14:paraId="5469531F" w14:textId="77777777" w:rsidR="00D65537" w:rsidRPr="006258AA" w:rsidRDefault="00D65537" w:rsidP="1AD60C69">
      <w:pPr>
        <w:jc w:val="both"/>
        <w:rPr>
          <w:rFonts w:eastAsia="Calibri"/>
          <w:snapToGrid/>
          <w:sz w:val="24"/>
          <w:szCs w:val="24"/>
        </w:rPr>
      </w:pPr>
      <w:r>
        <w:rPr>
          <w:b/>
          <w:snapToGrid/>
          <w:sz w:val="24"/>
        </w:rPr>
        <w:t>deltagaren</w:t>
      </w:r>
      <w:r>
        <w:rPr>
          <w:snapToGrid/>
          <w:sz w:val="24"/>
        </w:rPr>
        <w:t xml:space="preserve"> (</w:t>
      </w:r>
      <w:r>
        <w:rPr>
          <w:i/>
          <w:snapToGrid/>
          <w:sz w:val="24"/>
        </w:rPr>
        <w:t>volontären</w:t>
      </w:r>
      <w:r>
        <w:rPr>
          <w:snapToGrid/>
          <w:sz w:val="24"/>
        </w:rPr>
        <w:t>):</w:t>
      </w:r>
    </w:p>
    <w:p w14:paraId="67A6BB9A" w14:textId="62BB60EC" w:rsidR="00D65537" w:rsidRPr="006258AA" w:rsidRDefault="00D65537" w:rsidP="00656B7D">
      <w:pPr>
        <w:jc w:val="both"/>
        <w:rPr>
          <w:rFonts w:eastAsia="Calibri"/>
          <w:snapToGrid/>
          <w:sz w:val="24"/>
          <w:szCs w:val="24"/>
        </w:rPr>
      </w:pPr>
      <w:r>
        <w:rPr>
          <w:snapToGrid/>
          <w:sz w:val="24"/>
        </w:rPr>
        <w:t>[</w:t>
      </w:r>
      <w:r>
        <w:rPr>
          <w:b/>
          <w:snapToGrid/>
          <w:sz w:val="24"/>
          <w:highlight w:val="lightGray"/>
        </w:rPr>
        <w:t>förnamn och efternamn</w:t>
      </w:r>
      <w:r>
        <w:rPr>
          <w:snapToGrid/>
          <w:sz w:val="24"/>
        </w:rPr>
        <w:t>, som är bosatt på [</w:t>
      </w:r>
      <w:r>
        <w:rPr>
          <w:snapToGrid/>
          <w:sz w:val="24"/>
          <w:highlight w:val="lightGray"/>
        </w:rPr>
        <w:t>fullständig adress</w:t>
      </w:r>
      <w:r>
        <w:rPr>
          <w:snapToGrid/>
          <w:sz w:val="24"/>
        </w:rPr>
        <w:t>],</w:t>
      </w:r>
    </w:p>
    <w:p w14:paraId="02780001" w14:textId="1673E4F2" w:rsidR="00D65537" w:rsidRPr="006258AA" w:rsidRDefault="00D65537" w:rsidP="00656B7D">
      <w:pPr>
        <w:jc w:val="both"/>
        <w:rPr>
          <w:rFonts w:eastAsia="Calibri"/>
          <w:snapToGrid/>
          <w:sz w:val="24"/>
          <w:szCs w:val="24"/>
        </w:rPr>
      </w:pPr>
      <w:r>
        <w:rPr>
          <w:snapToGrid/>
          <w:sz w:val="24"/>
        </w:rPr>
        <w:t>telefonnummer:[</w:t>
      </w:r>
      <w:r>
        <w:rPr>
          <w:snapToGrid/>
          <w:sz w:val="24"/>
          <w:highlight w:val="lightGray"/>
        </w:rPr>
        <w:t>telefonnummer</w:t>
      </w:r>
      <w:r>
        <w:rPr>
          <w:snapToGrid/>
          <w:sz w:val="24"/>
        </w:rPr>
        <w:t>], e-postadress: [</w:t>
      </w:r>
      <w:r>
        <w:rPr>
          <w:snapToGrid/>
          <w:sz w:val="24"/>
          <w:highlight w:val="lightGray"/>
        </w:rPr>
        <w:t>e-postadress</w:t>
      </w:r>
      <w:r>
        <w:rPr>
          <w:snapToGrid/>
          <w:sz w:val="24"/>
        </w:rPr>
        <w:t>], nationalitet: [</w:t>
      </w:r>
      <w:r>
        <w:rPr>
          <w:snapToGrid/>
          <w:sz w:val="24"/>
          <w:highlight w:val="lightGray"/>
        </w:rPr>
        <w:t>nationalitet</w:t>
      </w:r>
      <w:r>
        <w:rPr>
          <w:snapToGrid/>
          <w:sz w:val="24"/>
        </w:rPr>
        <w:t>], födelsedatum: [</w:t>
      </w:r>
      <w:r>
        <w:rPr>
          <w:snapToGrid/>
          <w:sz w:val="24"/>
          <w:highlight w:val="lightGray"/>
        </w:rPr>
        <w:t xml:space="preserve">födelsedatum: </w:t>
      </w:r>
      <w:r>
        <w:rPr>
          <w:snapToGrid/>
          <w:sz w:val="24"/>
        </w:rPr>
        <w:t>[</w:t>
      </w:r>
      <w:r>
        <w:rPr>
          <w:snapToGrid/>
          <w:sz w:val="24"/>
          <w:highlight w:val="lightGray"/>
        </w:rPr>
        <w:t>dd/mm/åååå</w:t>
      </w:r>
      <w:r>
        <w:rPr>
          <w:snapToGrid/>
          <w:sz w:val="24"/>
        </w:rPr>
        <w:t>], personligt referensnummer: [</w:t>
      </w:r>
      <w:r>
        <w:rPr>
          <w:snapToGrid/>
          <w:sz w:val="24"/>
          <w:highlight w:val="lightGray"/>
        </w:rPr>
        <w:t>personligt referensnummer</w:t>
      </w:r>
      <w:r>
        <w:rPr>
          <w:rFonts w:eastAsia="Calibri"/>
          <w:snapToGrid/>
          <w:sz w:val="24"/>
          <w:szCs w:val="24"/>
          <w:highlight w:val="lightGray"/>
          <w:vertAlign w:val="superscript"/>
          <w:lang w:val="en-GB" w:eastAsia="en-US"/>
        </w:rPr>
        <w:footnoteReference w:id="4"/>
      </w:r>
      <w:r>
        <w:rPr>
          <w:snapToGrid/>
          <w:sz w:val="24"/>
        </w:rPr>
        <w:t>]</w:t>
      </w:r>
    </w:p>
    <w:p w14:paraId="50A4DFE8" w14:textId="77777777" w:rsidR="00D65537" w:rsidRDefault="00D65537" w:rsidP="00656B7D">
      <w:pPr>
        <w:widowControl w:val="0"/>
        <w:spacing w:before="240" w:after="180"/>
        <w:jc w:val="both"/>
        <w:rPr>
          <w:rFonts w:eastAsia="Calibri"/>
          <w:b/>
          <w:bCs/>
          <w:snapToGrid/>
          <w:sz w:val="24"/>
          <w:szCs w:val="24"/>
        </w:rPr>
      </w:pPr>
      <w:r>
        <w:rPr>
          <w:snapToGrid/>
          <w:sz w:val="24"/>
        </w:rPr>
        <w:t xml:space="preserve">nedan gemensamt kallade </w:t>
      </w:r>
      <w:r>
        <w:rPr>
          <w:b/>
          <w:i/>
          <w:snapToGrid/>
          <w:sz w:val="24"/>
        </w:rPr>
        <w:t>parterna</w:t>
      </w:r>
      <w:r>
        <w:rPr>
          <w:snapToGrid/>
          <w:sz w:val="24"/>
        </w:rPr>
        <w:t>.</w:t>
      </w:r>
    </w:p>
    <w:p w14:paraId="602EB44D" w14:textId="77777777" w:rsidR="00D65537" w:rsidRPr="00AA1427" w:rsidRDefault="00D65537" w:rsidP="00D65537">
      <w:pPr>
        <w:widowControl w:val="0"/>
        <w:spacing w:after="180"/>
        <w:jc w:val="both"/>
        <w:rPr>
          <w:rFonts w:eastAsia="Calibri"/>
          <w:snapToGrid/>
          <w:sz w:val="24"/>
          <w:szCs w:val="24"/>
          <w:lang w:eastAsia="en-US"/>
        </w:rPr>
      </w:pPr>
    </w:p>
    <w:p w14:paraId="7AC7E9D3" w14:textId="5A285062" w:rsidR="00D65537" w:rsidRPr="006258AA" w:rsidRDefault="00D65537" w:rsidP="00D65537">
      <w:pPr>
        <w:widowControl w:val="0"/>
        <w:spacing w:after="180"/>
        <w:jc w:val="both"/>
        <w:rPr>
          <w:rFonts w:eastAsia="Calibri"/>
          <w:i/>
          <w:iCs/>
          <w:snapToGrid/>
          <w:color w:val="4AA55B"/>
          <w:sz w:val="24"/>
          <w:szCs w:val="24"/>
        </w:rPr>
      </w:pPr>
      <w:r>
        <w:rPr>
          <w:snapToGrid/>
          <w:sz w:val="24"/>
        </w:rPr>
        <w:t xml:space="preserve">Andra </w:t>
      </w:r>
      <w:r>
        <w:rPr>
          <w:b/>
          <w:snapToGrid/>
          <w:sz w:val="24"/>
        </w:rPr>
        <w:t>deltagande organisationer</w:t>
      </w:r>
      <w:r>
        <w:rPr>
          <w:snapToGrid/>
          <w:sz w:val="24"/>
        </w:rPr>
        <w:t xml:space="preserve"> som medverkar i projektet</w:t>
      </w:r>
    </w:p>
    <w:p w14:paraId="62624D85"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stödorganisationens eller värdorganisationens fullständiga namn</w:t>
      </w:r>
      <w:r>
        <w:rPr>
          <w:snapToGrid/>
          <w:sz w:val="24"/>
        </w:rPr>
        <w:t>]</w:t>
      </w:r>
    </w:p>
    <w:p w14:paraId="7044C98B" w14:textId="77777777" w:rsidR="00D65537" w:rsidRPr="006258AA" w:rsidRDefault="00D65537" w:rsidP="00656B7D">
      <w:pPr>
        <w:widowControl w:val="0"/>
        <w:jc w:val="both"/>
        <w:rPr>
          <w:rFonts w:eastAsia="Calibri"/>
          <w:snapToGrid/>
          <w:sz w:val="24"/>
          <w:szCs w:val="24"/>
        </w:rPr>
      </w:pPr>
      <w:r>
        <w:rPr>
          <w:snapToGrid/>
          <w:sz w:val="24"/>
        </w:rPr>
        <w:t>[</w:t>
      </w:r>
      <w:r>
        <w:rPr>
          <w:snapToGrid/>
          <w:sz w:val="24"/>
          <w:highlight w:val="lightGray"/>
        </w:rPr>
        <w:t>organisationsform</w:t>
      </w:r>
      <w:r>
        <w:rPr>
          <w:snapToGrid/>
          <w:sz w:val="24"/>
        </w:rPr>
        <w:t>]</w:t>
      </w:r>
    </w:p>
    <w:p w14:paraId="19F4DEB9" w14:textId="77777777" w:rsidR="00D65537" w:rsidRPr="006258AA" w:rsidRDefault="00D65537" w:rsidP="00656B7D">
      <w:pPr>
        <w:widowControl w:val="0"/>
        <w:jc w:val="both"/>
        <w:rPr>
          <w:rFonts w:eastAsia="Calibri"/>
          <w:snapToGrid/>
          <w:sz w:val="24"/>
          <w:szCs w:val="24"/>
        </w:rPr>
      </w:pPr>
      <w:r>
        <w:rPr>
          <w:snapToGrid/>
          <w:sz w:val="24"/>
        </w:rPr>
        <w:t>Registreringsnummer: [</w:t>
      </w:r>
      <w:r>
        <w:rPr>
          <w:snapToGrid/>
          <w:sz w:val="24"/>
          <w:highlight w:val="lightGray"/>
        </w:rPr>
        <w:t>organisationsnummer</w:t>
      </w:r>
      <w:r>
        <w:rPr>
          <w:snapToGrid/>
          <w:sz w:val="24"/>
        </w:rPr>
        <w:t>]</w:t>
      </w:r>
    </w:p>
    <w:p w14:paraId="6211112F" w14:textId="77777777" w:rsidR="00D65537" w:rsidRPr="006258AA" w:rsidRDefault="00D65537" w:rsidP="00656B7D">
      <w:pPr>
        <w:widowControl w:val="0"/>
        <w:jc w:val="both"/>
        <w:rPr>
          <w:rFonts w:eastAsia="Calibri"/>
          <w:snapToGrid/>
          <w:sz w:val="24"/>
          <w:szCs w:val="24"/>
        </w:rPr>
      </w:pPr>
      <w:r>
        <w:rPr>
          <w:snapToGrid/>
          <w:sz w:val="24"/>
        </w:rPr>
        <w:t>Adress: [</w:t>
      </w:r>
      <w:r>
        <w:rPr>
          <w:snapToGrid/>
          <w:sz w:val="24"/>
          <w:highlight w:val="lightGray"/>
        </w:rPr>
        <w:t>fullständig adress</w:t>
      </w:r>
      <w:r>
        <w:rPr>
          <w:snapToGrid/>
          <w:sz w:val="24"/>
        </w:rPr>
        <w:t>]</w:t>
      </w:r>
    </w:p>
    <w:p w14:paraId="43CD17D5" w14:textId="77777777" w:rsidR="00D65537" w:rsidRPr="006258AA" w:rsidRDefault="00D65537" w:rsidP="00656B7D">
      <w:pPr>
        <w:widowControl w:val="0"/>
        <w:jc w:val="both"/>
        <w:rPr>
          <w:rFonts w:eastAsia="Calibri"/>
          <w:snapToGrid/>
          <w:sz w:val="24"/>
          <w:szCs w:val="24"/>
        </w:rPr>
      </w:pPr>
      <w:r>
        <w:rPr>
          <w:snapToGrid/>
          <w:sz w:val="24"/>
        </w:rPr>
        <w:t>Organisationens ID: [</w:t>
      </w:r>
      <w:r>
        <w:rPr>
          <w:snapToGrid/>
          <w:sz w:val="24"/>
          <w:highlight w:val="lightGray"/>
        </w:rPr>
        <w:t>organisationens ID-nummer</w:t>
      </w:r>
      <w:r>
        <w:rPr>
          <w:snapToGrid/>
          <w:sz w:val="24"/>
        </w:rPr>
        <w:t xml:space="preserve">], </w:t>
      </w:r>
    </w:p>
    <w:p w14:paraId="2E182577" w14:textId="77777777" w:rsidR="00D65537" w:rsidRDefault="00D65537" w:rsidP="00D65537">
      <w:pPr>
        <w:widowControl w:val="0"/>
        <w:spacing w:after="180"/>
        <w:jc w:val="both"/>
        <w:rPr>
          <w:rFonts w:eastAsia="Calibri"/>
          <w:snapToGrid/>
          <w:sz w:val="24"/>
          <w:szCs w:val="24"/>
        </w:rPr>
      </w:pPr>
      <w:r>
        <w:rPr>
          <w:snapToGrid/>
          <w:sz w:val="24"/>
          <w:highlight w:val="lightGray"/>
        </w:rPr>
        <w:t>[upprepa för en annan partnerorganisation, om tillämpligt]</w:t>
      </w:r>
    </w:p>
    <w:p w14:paraId="149B4838" w14:textId="77777777" w:rsidR="002B417F" w:rsidRPr="00AA1427" w:rsidRDefault="002B417F" w:rsidP="00D65537">
      <w:pPr>
        <w:widowControl w:val="0"/>
        <w:spacing w:after="180"/>
        <w:jc w:val="both"/>
        <w:rPr>
          <w:rFonts w:eastAsia="Calibri"/>
          <w:snapToGrid/>
          <w:sz w:val="24"/>
          <w:szCs w:val="24"/>
          <w:lang w:eastAsia="en-US"/>
        </w:rPr>
      </w:pPr>
    </w:p>
    <w:p w14:paraId="3A27C743" w14:textId="56D61B3B" w:rsidR="009116F5" w:rsidRPr="009116F5" w:rsidRDefault="009116F5" w:rsidP="009116F5">
      <w:pPr>
        <w:pStyle w:val="Heading1"/>
        <w:numPr>
          <w:ilvl w:val="0"/>
          <w:numId w:val="0"/>
        </w:numPr>
        <w:ind w:left="432" w:hanging="432"/>
        <w:rPr>
          <w:rFonts w:eastAsia="SimSun"/>
          <w:snapToGrid/>
          <w:u w:val="single"/>
        </w:rPr>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Pr>
          <w:snapToGrid/>
          <w:u w:val="single"/>
        </w:rPr>
        <w:t>IKRAFTTRÄDANDE</w:t>
      </w:r>
      <w:bookmarkEnd w:id="0"/>
      <w:bookmarkEnd w:id="1"/>
      <w:bookmarkEnd w:id="2"/>
      <w:bookmarkEnd w:id="3"/>
      <w:bookmarkEnd w:id="4"/>
      <w:bookmarkEnd w:id="5"/>
      <w:bookmarkEnd w:id="6"/>
      <w:bookmarkEnd w:id="7"/>
      <w:bookmarkEnd w:id="8"/>
      <w:bookmarkEnd w:id="9"/>
    </w:p>
    <w:p w14:paraId="231424D7" w14:textId="77777777" w:rsidR="009116F5" w:rsidRPr="006258AA" w:rsidRDefault="009116F5" w:rsidP="009116F5">
      <w:pPr>
        <w:tabs>
          <w:tab w:val="left" w:pos="828"/>
        </w:tabs>
        <w:spacing w:after="200"/>
        <w:jc w:val="both"/>
        <w:rPr>
          <w:rFonts w:eastAsia="Calibri"/>
          <w:snapToGrid/>
          <w:sz w:val="24"/>
          <w:szCs w:val="24"/>
        </w:rPr>
      </w:pPr>
      <w:r>
        <w:rPr>
          <w:snapToGrid/>
          <w:sz w:val="24"/>
        </w:rPr>
        <w:t>Avtalet träder i kraft den dag då den sista av parterna undertecknar det.</w:t>
      </w:r>
    </w:p>
    <w:p w14:paraId="5C1D5E8C" w14:textId="77777777" w:rsidR="001C33ED" w:rsidRPr="001C33ED" w:rsidRDefault="001C33ED" w:rsidP="001C33ED">
      <w:pPr>
        <w:widowControl w:val="0"/>
        <w:spacing w:after="180"/>
        <w:jc w:val="both"/>
        <w:rPr>
          <w:rFonts w:eastAsia="Calibri"/>
          <w:snapToGrid/>
          <w:sz w:val="24"/>
          <w:szCs w:val="24"/>
        </w:rPr>
      </w:pPr>
      <w:r>
        <w:rPr>
          <w:snapToGrid/>
          <w:sz w:val="24"/>
        </w:rPr>
        <w:t xml:space="preserve">Avtalet består av följande delar: </w:t>
      </w:r>
    </w:p>
    <w:p w14:paraId="23DF22D7" w14:textId="02932C5D" w:rsidR="001C33ED" w:rsidRPr="00B961CE" w:rsidRDefault="00B943A1" w:rsidP="00B961CE">
      <w:pPr>
        <w:pStyle w:val="ListParagraph"/>
        <w:widowControl w:val="0"/>
        <w:numPr>
          <w:ilvl w:val="0"/>
          <w:numId w:val="19"/>
        </w:numPr>
        <w:spacing w:after="180"/>
        <w:jc w:val="both"/>
        <w:rPr>
          <w:rFonts w:eastAsia="Calibri"/>
          <w:sz w:val="24"/>
          <w:szCs w:val="24"/>
        </w:rPr>
      </w:pPr>
      <w:r>
        <w:rPr>
          <w:sz w:val="24"/>
        </w:rPr>
        <w:t xml:space="preserve">Huvudvillkor </w:t>
      </w:r>
    </w:p>
    <w:p w14:paraId="6EE37A46" w14:textId="6CA16432" w:rsidR="001C33ED" w:rsidRPr="00B961CE" w:rsidRDefault="001C33ED" w:rsidP="00B961CE">
      <w:pPr>
        <w:pStyle w:val="ListParagraph"/>
        <w:widowControl w:val="0"/>
        <w:numPr>
          <w:ilvl w:val="0"/>
          <w:numId w:val="19"/>
        </w:numPr>
        <w:spacing w:after="180"/>
        <w:jc w:val="both"/>
        <w:rPr>
          <w:rFonts w:eastAsia="Calibri"/>
          <w:sz w:val="24"/>
          <w:szCs w:val="24"/>
        </w:rPr>
      </w:pPr>
      <w:r>
        <w:rPr>
          <w:sz w:val="24"/>
        </w:rPr>
        <w:t>Bilaga I – Särskilda villkor</w:t>
      </w:r>
    </w:p>
    <w:p w14:paraId="51A7B1EF" w14:textId="452E0AFE" w:rsidR="002B417F" w:rsidRPr="00B961CE" w:rsidRDefault="001C33ED" w:rsidP="00B961CE">
      <w:pPr>
        <w:pStyle w:val="ListParagraph"/>
        <w:widowControl w:val="0"/>
        <w:numPr>
          <w:ilvl w:val="0"/>
          <w:numId w:val="19"/>
        </w:numPr>
        <w:spacing w:after="180"/>
        <w:jc w:val="both"/>
        <w:rPr>
          <w:rFonts w:eastAsia="Calibri"/>
          <w:sz w:val="24"/>
          <w:szCs w:val="24"/>
        </w:rPr>
      </w:pPr>
      <w:r>
        <w:rPr>
          <w:sz w:val="24"/>
        </w:rPr>
        <w:t>Bilaga II – Allmänna villkor</w:t>
      </w:r>
    </w:p>
    <w:p w14:paraId="49D9D86D" w14:textId="77777777" w:rsidR="00656B7D" w:rsidRDefault="00656B7D" w:rsidP="00D65537">
      <w:pPr>
        <w:widowControl w:val="0"/>
        <w:spacing w:after="180"/>
        <w:jc w:val="both"/>
        <w:rPr>
          <w:rFonts w:eastAsia="Calibri"/>
          <w:snapToGrid/>
          <w:sz w:val="24"/>
          <w:szCs w:val="24"/>
          <w:lang w:val="en-GB" w:eastAsia="en-US"/>
        </w:rPr>
      </w:pPr>
    </w:p>
    <w:p w14:paraId="109472B1" w14:textId="77777777" w:rsidR="002B417F" w:rsidRPr="005A7CAE" w:rsidRDefault="002B417F" w:rsidP="002B417F">
      <w:pPr>
        <w:tabs>
          <w:tab w:val="left" w:pos="828"/>
        </w:tabs>
        <w:spacing w:after="200"/>
        <w:jc w:val="both"/>
        <w:rPr>
          <w:b/>
          <w:bCs/>
          <w:snapToGrid/>
          <w:sz w:val="24"/>
          <w:szCs w:val="24"/>
          <w:u w:val="single"/>
        </w:rPr>
      </w:pPr>
      <w:r>
        <w:rPr>
          <w:b/>
          <w:snapToGrid/>
          <w:sz w:val="24"/>
          <w:u w:val="single"/>
        </w:rPr>
        <w:t>NAMNTECKNINGAR</w:t>
      </w:r>
    </w:p>
    <w:p w14:paraId="4BD7C879" w14:textId="77777777" w:rsidR="002B417F" w:rsidRPr="006258AA" w:rsidRDefault="002B417F" w:rsidP="002B417F">
      <w:pPr>
        <w:jc w:val="both"/>
        <w:rPr>
          <w:snapToGrid/>
          <w:sz w:val="24"/>
          <w:szCs w:val="24"/>
          <w:lang w:val="en-GB" w:eastAsia="en-US"/>
        </w:rPr>
      </w:pPr>
    </w:p>
    <w:p w14:paraId="7F964E4D" w14:textId="77777777" w:rsidR="002B417F" w:rsidRPr="006258AA" w:rsidRDefault="002B417F" w:rsidP="002B417F">
      <w:pPr>
        <w:ind w:left="4962" w:hanging="4962"/>
        <w:jc w:val="both"/>
        <w:rPr>
          <w:snapToGrid/>
          <w:sz w:val="24"/>
          <w:szCs w:val="24"/>
          <w:lang w:val="en-GB" w:eastAsia="en-US"/>
        </w:rPr>
      </w:pPr>
    </w:p>
    <w:p w14:paraId="4446D95B" w14:textId="6EDF7914" w:rsidR="002B417F" w:rsidRPr="006258AA" w:rsidRDefault="002B417F" w:rsidP="002B417F">
      <w:pPr>
        <w:ind w:left="4962" w:hanging="4962"/>
        <w:jc w:val="both"/>
        <w:rPr>
          <w:rFonts w:eastAsia="Calibri"/>
          <w:b/>
          <w:bCs/>
          <w:snapToGrid/>
          <w:sz w:val="24"/>
          <w:szCs w:val="24"/>
        </w:rPr>
      </w:pPr>
      <w:r>
        <w:rPr>
          <w:snapToGrid/>
          <w:sz w:val="24"/>
        </w:rPr>
        <w:t xml:space="preserve">För </w:t>
      </w:r>
      <w:r>
        <w:rPr>
          <w:b/>
          <w:snapToGrid/>
          <w:sz w:val="24"/>
        </w:rPr>
        <w:t>volontären</w:t>
      </w:r>
      <w:r>
        <w:tab/>
      </w:r>
      <w:r>
        <w:rPr>
          <w:snapToGrid/>
          <w:sz w:val="24"/>
        </w:rPr>
        <w:t xml:space="preserve">För </w:t>
      </w:r>
      <w:r>
        <w:rPr>
          <w:b/>
          <w:snapToGrid/>
          <w:sz w:val="24"/>
        </w:rPr>
        <w:t>organisationen</w:t>
      </w:r>
    </w:p>
    <w:p w14:paraId="6D0D5BC9" w14:textId="77777777" w:rsidR="002B417F" w:rsidRPr="006258AA" w:rsidRDefault="002B417F" w:rsidP="002B417F">
      <w:pPr>
        <w:ind w:left="4962" w:hanging="4962"/>
        <w:jc w:val="both"/>
        <w:rPr>
          <w:snapToGrid/>
          <w:sz w:val="24"/>
          <w:szCs w:val="24"/>
        </w:rPr>
      </w:pPr>
      <w:r>
        <w:rPr>
          <w:snapToGrid/>
          <w:sz w:val="24"/>
        </w:rPr>
        <w:t>[</w:t>
      </w:r>
      <w:r>
        <w:rPr>
          <w:snapToGrid/>
          <w:sz w:val="24"/>
          <w:highlight w:val="lightGray"/>
        </w:rPr>
        <w:t>förnamn/efternamn</w:t>
      </w:r>
      <w:r>
        <w:rPr>
          <w:snapToGrid/>
          <w:sz w:val="24"/>
        </w:rPr>
        <w:t>]</w:t>
      </w:r>
      <w:r>
        <w:tab/>
      </w:r>
      <w:r>
        <w:rPr>
          <w:snapToGrid/>
          <w:sz w:val="24"/>
        </w:rPr>
        <w:t>[</w:t>
      </w:r>
      <w:r>
        <w:rPr>
          <w:snapToGrid/>
          <w:sz w:val="24"/>
          <w:highlight w:val="lightGray"/>
        </w:rPr>
        <w:t>förnamn/efternamn/befattning</w:t>
      </w:r>
      <w:r>
        <w:rPr>
          <w:snapToGrid/>
          <w:sz w:val="24"/>
        </w:rPr>
        <w:t>]</w:t>
      </w:r>
    </w:p>
    <w:p w14:paraId="34872528" w14:textId="77777777" w:rsidR="002B417F" w:rsidRPr="006258AA" w:rsidRDefault="002B417F" w:rsidP="002B417F">
      <w:pPr>
        <w:ind w:left="4962" w:hanging="4962"/>
        <w:jc w:val="both"/>
        <w:rPr>
          <w:snapToGrid/>
          <w:sz w:val="24"/>
          <w:szCs w:val="24"/>
        </w:rPr>
      </w:pPr>
      <w:r>
        <w:rPr>
          <w:snapToGrid/>
          <w:sz w:val="24"/>
        </w:rPr>
        <w:t>[</w:t>
      </w:r>
      <w:r>
        <w:rPr>
          <w:snapToGrid/>
          <w:sz w:val="24"/>
          <w:highlight w:val="lightGray"/>
        </w:rPr>
        <w:t>namnteckning</w:t>
      </w:r>
      <w:r>
        <w:rPr>
          <w:snapToGrid/>
          <w:sz w:val="24"/>
        </w:rPr>
        <w:t>]</w:t>
      </w:r>
      <w:r>
        <w:tab/>
      </w:r>
      <w:r>
        <w:rPr>
          <w:snapToGrid/>
          <w:sz w:val="24"/>
        </w:rPr>
        <w:t>[</w:t>
      </w:r>
      <w:r>
        <w:rPr>
          <w:snapToGrid/>
          <w:sz w:val="24"/>
          <w:highlight w:val="lightGray"/>
        </w:rPr>
        <w:t>namnteckning</w:t>
      </w:r>
      <w:r>
        <w:rPr>
          <w:snapToGrid/>
          <w:sz w:val="24"/>
        </w:rPr>
        <w:t>]</w:t>
      </w:r>
    </w:p>
    <w:p w14:paraId="3FA9422D" w14:textId="5A05D48B" w:rsidR="002B417F" w:rsidRPr="006258AA" w:rsidRDefault="002B417F" w:rsidP="002B417F">
      <w:pPr>
        <w:ind w:left="4962" w:hanging="4962"/>
        <w:jc w:val="both"/>
        <w:rPr>
          <w:snapToGrid/>
          <w:sz w:val="24"/>
          <w:szCs w:val="24"/>
          <w:lang w:val="en-GB" w:eastAsia="en-US"/>
        </w:rPr>
      </w:pPr>
    </w:p>
    <w:p w14:paraId="5B5C9F99" w14:textId="77777777" w:rsidR="002B417F" w:rsidRPr="006258AA" w:rsidRDefault="002B417F" w:rsidP="002B417F">
      <w:pPr>
        <w:ind w:left="4962" w:hanging="4962"/>
        <w:jc w:val="both"/>
        <w:rPr>
          <w:snapToGrid/>
          <w:sz w:val="24"/>
          <w:szCs w:val="24"/>
          <w:lang w:val="en-GB" w:eastAsia="en-US"/>
        </w:rPr>
      </w:pPr>
    </w:p>
    <w:p w14:paraId="35F3BE1A" w14:textId="6E3183C5" w:rsidR="00D65537" w:rsidRDefault="00D65537">
      <w:pPr>
        <w:rPr>
          <w:rFonts w:eastAsia="Calibri"/>
          <w:b/>
          <w:bCs/>
          <w:snapToGrid/>
          <w:sz w:val="24"/>
          <w:szCs w:val="24"/>
        </w:rPr>
      </w:pPr>
      <w:r>
        <w:br w:type="page"/>
      </w:r>
    </w:p>
    <w:p w14:paraId="7A0CDAA4" w14:textId="778B603F" w:rsidR="00D65537" w:rsidRPr="00F202C5" w:rsidRDefault="003A02F4" w:rsidP="00D65537">
      <w:pPr>
        <w:widowControl w:val="0"/>
        <w:spacing w:after="180"/>
        <w:jc w:val="center"/>
        <w:rPr>
          <w:rFonts w:eastAsia="Calibri"/>
          <w:b/>
          <w:bCs/>
          <w:snapToGrid/>
          <w:sz w:val="24"/>
          <w:szCs w:val="24"/>
        </w:rPr>
      </w:pPr>
      <w:r>
        <w:rPr>
          <w:b/>
          <w:snapToGrid/>
          <w:sz w:val="24"/>
        </w:rPr>
        <w:lastRenderedPageBreak/>
        <w:t>BILAGA I</w:t>
      </w:r>
    </w:p>
    <w:p w14:paraId="5A2CB512" w14:textId="792711AC" w:rsidR="00D65537" w:rsidRDefault="00D65537" w:rsidP="00D65537">
      <w:pPr>
        <w:pStyle w:val="Heading1"/>
        <w:numPr>
          <w:ilvl w:val="0"/>
          <w:numId w:val="0"/>
        </w:numPr>
        <w:ind w:left="432" w:hanging="432"/>
        <w:jc w:val="center"/>
        <w:rPr>
          <w:rFonts w:eastAsia="SimSun"/>
          <w:caps/>
          <w:snapToGrid/>
          <w:szCs w:val="24"/>
          <w:u w:val="single"/>
        </w:rPr>
      </w:pPr>
      <w:r>
        <w:rPr>
          <w:u w:val="single"/>
        </w:rPr>
        <w:t>SÄRSKILDA VILLKOR</w:t>
      </w:r>
    </w:p>
    <w:p w14:paraId="07008DEC" w14:textId="09537E9B" w:rsidR="00D65537" w:rsidRPr="005D52AC" w:rsidRDefault="009116F5" w:rsidP="00D65537">
      <w:pPr>
        <w:pStyle w:val="Heading1"/>
        <w:numPr>
          <w:ilvl w:val="0"/>
          <w:numId w:val="0"/>
        </w:numPr>
        <w:ind w:left="432" w:hanging="432"/>
        <w:rPr>
          <w:rFonts w:eastAsiaTheme="majorEastAsia"/>
        </w:rPr>
      </w:pPr>
      <w:r>
        <w:t>ARTIKEL 1 – VOLONTÄRVERKSAMHET</w:t>
      </w:r>
    </w:p>
    <w:p w14:paraId="731A7782" w14:textId="718232DE" w:rsidR="003456C6" w:rsidRDefault="00D65537" w:rsidP="00D65537">
      <w:pPr>
        <w:jc w:val="both"/>
        <w:rPr>
          <w:sz w:val="24"/>
          <w:szCs w:val="24"/>
        </w:rPr>
      </w:pPr>
      <w:r>
        <w:rPr>
          <w:sz w:val="24"/>
        </w:rPr>
        <w:t>Volontären förbinder sig att genomföra volontärverksamhet inom ramen för programmet för Europeiska solidaritetskåren på [</w:t>
      </w:r>
      <w:r>
        <w:rPr>
          <w:snapToGrid/>
          <w:sz w:val="24"/>
          <w:highlight w:val="lightGray"/>
        </w:rPr>
        <w:t>ange fullständig adress</w:t>
      </w:r>
      <w:r>
        <w:rPr>
          <w:sz w:val="24"/>
        </w:rPr>
        <w:t>].</w:t>
      </w:r>
    </w:p>
    <w:p w14:paraId="3CB3C458" w14:textId="77777777" w:rsidR="00B943A1" w:rsidRPr="00AA1427" w:rsidRDefault="00B943A1" w:rsidP="00D65537">
      <w:pPr>
        <w:jc w:val="both"/>
        <w:rPr>
          <w:sz w:val="24"/>
          <w:szCs w:val="24"/>
        </w:rPr>
      </w:pPr>
    </w:p>
    <w:p w14:paraId="35E755D2" w14:textId="6ADC01E2" w:rsidR="00B943A1" w:rsidRDefault="00B943A1" w:rsidP="00D65537">
      <w:pPr>
        <w:jc w:val="both"/>
        <w:rPr>
          <w:sz w:val="24"/>
          <w:szCs w:val="24"/>
        </w:rPr>
      </w:pPr>
      <w:r>
        <w:rPr>
          <w:snapToGrid/>
          <w:sz w:val="24"/>
        </w:rPr>
        <w:t>Organisationen ska ge stöd till volontären för genomförandet av den volontärverksamhet som anges nedan.</w:t>
      </w:r>
    </w:p>
    <w:p w14:paraId="78EB816E" w14:textId="391AF6D4" w:rsidR="003456C6" w:rsidRDefault="009116F5" w:rsidP="003456C6">
      <w:pPr>
        <w:pStyle w:val="Heading1"/>
        <w:numPr>
          <w:ilvl w:val="0"/>
          <w:numId w:val="0"/>
        </w:numPr>
        <w:ind w:left="432" w:hanging="432"/>
        <w:rPr>
          <w:rFonts w:eastAsiaTheme="majorEastAsia"/>
        </w:rPr>
      </w:pPr>
      <w:r>
        <w:t>ARTIKEL 2 – FÖRSÄKRING</w:t>
      </w:r>
    </w:p>
    <w:p w14:paraId="4A2AD769" w14:textId="1C5EA63E" w:rsidR="00D65537" w:rsidRPr="003456C6" w:rsidRDefault="003456C6" w:rsidP="003456C6">
      <w:pPr>
        <w:jc w:val="both"/>
        <w:rPr>
          <w:sz w:val="24"/>
          <w:szCs w:val="24"/>
        </w:rPr>
      </w:pPr>
      <w:r>
        <w:rPr>
          <w:sz w:val="24"/>
        </w:rPr>
        <w:t>[</w:t>
      </w:r>
      <w:r>
        <w:rPr>
          <w:snapToGrid/>
          <w:sz w:val="24"/>
          <w:highlight w:val="lightGray"/>
        </w:rPr>
        <w:t>Beskriv typen av försäkring för volontären</w:t>
      </w:r>
      <w:r>
        <w:rPr>
          <w:sz w:val="24"/>
        </w:rPr>
        <w:t>].</w:t>
      </w:r>
    </w:p>
    <w:p w14:paraId="0A1F1303" w14:textId="5A594B20" w:rsidR="00D65537" w:rsidRPr="003456C6" w:rsidRDefault="009116F5" w:rsidP="003456C6">
      <w:pPr>
        <w:pStyle w:val="Heading1"/>
        <w:numPr>
          <w:ilvl w:val="0"/>
          <w:numId w:val="0"/>
        </w:numPr>
        <w:ind w:left="432" w:hanging="432"/>
        <w:rPr>
          <w:rFonts w:eastAsiaTheme="majorEastAsia"/>
        </w:rPr>
      </w:pPr>
      <w:r>
        <w:t>ARTIKEL 3 – VOLONTÄRENS ROLLER OCH UPPGIFTER</w:t>
      </w:r>
    </w:p>
    <w:p w14:paraId="6896B806" w14:textId="58EE30BB" w:rsidR="00D65537" w:rsidRDefault="003456C6" w:rsidP="00D65537">
      <w:pPr>
        <w:jc w:val="both"/>
        <w:rPr>
          <w:sz w:val="24"/>
          <w:szCs w:val="24"/>
        </w:rPr>
      </w:pPr>
      <w:r>
        <w:rPr>
          <w:sz w:val="24"/>
        </w:rPr>
        <w:t xml:space="preserve">Utöver de rättigheter och skyldigheter som fastställs i de allmänna villkoren är parterna överens om följande beskrivning av volontärens roller och uppgifter under volontärverksamheten: </w:t>
      </w:r>
    </w:p>
    <w:p w14:paraId="11CA825D" w14:textId="77777777" w:rsidR="003456C6" w:rsidRPr="00AA1427" w:rsidRDefault="003456C6" w:rsidP="00D65537">
      <w:pPr>
        <w:jc w:val="both"/>
        <w:rPr>
          <w:sz w:val="24"/>
          <w:szCs w:val="24"/>
        </w:rPr>
      </w:pPr>
    </w:p>
    <w:p w14:paraId="7C990AA2" w14:textId="751D2B00" w:rsidR="00D65537" w:rsidRDefault="003456C6" w:rsidP="003456C6">
      <w:pPr>
        <w:rPr>
          <w:sz w:val="24"/>
          <w:szCs w:val="24"/>
        </w:rPr>
      </w:pPr>
      <w:r>
        <w:rPr>
          <w:sz w:val="24"/>
        </w:rPr>
        <w:t>[</w:t>
      </w:r>
      <w:r>
        <w:rPr>
          <w:sz w:val="24"/>
          <w:highlight w:val="lightGray"/>
        </w:rPr>
        <w:t>Beskriv de roller och uppgifter som volontären kommer att ha inom organisationen</w:t>
      </w:r>
      <w:r>
        <w:rPr>
          <w:sz w:val="24"/>
        </w:rPr>
        <w:t>].</w:t>
      </w:r>
    </w:p>
    <w:p w14:paraId="6DEF2595" w14:textId="77777777" w:rsidR="003456C6" w:rsidRPr="00AA1427" w:rsidRDefault="003456C6" w:rsidP="003456C6">
      <w:pPr>
        <w:rPr>
          <w:sz w:val="24"/>
          <w:szCs w:val="24"/>
        </w:rPr>
      </w:pPr>
    </w:p>
    <w:p w14:paraId="7073B170" w14:textId="3E29B9F2" w:rsidR="003456C6" w:rsidRPr="00166327" w:rsidRDefault="00166327" w:rsidP="00166327">
      <w:pPr>
        <w:pStyle w:val="Heading1"/>
        <w:numPr>
          <w:ilvl w:val="0"/>
          <w:numId w:val="0"/>
        </w:numPr>
        <w:ind w:left="432" w:hanging="432"/>
        <w:rPr>
          <w:rFonts w:eastAsiaTheme="majorEastAsia"/>
        </w:rPr>
      </w:pPr>
      <w:r>
        <w:t>ARTIKEL 4 – SPRÅKSTÖD</w:t>
      </w:r>
    </w:p>
    <w:p w14:paraId="7172FD12" w14:textId="0A81C9AE" w:rsidR="00D65537" w:rsidRDefault="003456C6" w:rsidP="003456C6">
      <w:pPr>
        <w:keepNext/>
        <w:keepLines/>
        <w:spacing w:after="200"/>
        <w:jc w:val="both"/>
        <w:rPr>
          <w:i/>
          <w:color w:val="70AD47" w:themeColor="accent6"/>
          <w:sz w:val="24"/>
          <w:szCs w:val="24"/>
        </w:rPr>
      </w:pPr>
      <w:r>
        <w:rPr>
          <w:sz w:val="24"/>
          <w:highlight w:val="lightGray"/>
        </w:rPr>
        <w:t>Språkstöd på nätet ELLER Beskriv volontärens skyldigheter med avseende på språkstöd som tillhandahålls inom ramen för projektet</w:t>
      </w:r>
      <w:r>
        <w:rPr>
          <w:sz w:val="24"/>
        </w:rPr>
        <w:t>.</w:t>
      </w:r>
    </w:p>
    <w:p w14:paraId="7302E4F5" w14:textId="7F61303A" w:rsidR="00D65537" w:rsidRPr="00D65537" w:rsidRDefault="00166327" w:rsidP="00D65537">
      <w:pPr>
        <w:pStyle w:val="Heading1"/>
        <w:numPr>
          <w:ilvl w:val="0"/>
          <w:numId w:val="0"/>
        </w:numPr>
        <w:ind w:left="432" w:hanging="432"/>
        <w:rPr>
          <w:rFonts w:eastAsiaTheme="majorEastAsia"/>
        </w:rPr>
      </w:pPr>
      <w:r>
        <w:t xml:space="preserve">ARTIKEL 5 — ORGANISATIONENS SKYLDIGHETER </w:t>
      </w:r>
    </w:p>
    <w:p w14:paraId="4F64BC9C" w14:textId="36E7FE33" w:rsidR="00D65537" w:rsidRDefault="00D65537" w:rsidP="00D65537">
      <w:pPr>
        <w:jc w:val="both"/>
        <w:rPr>
          <w:sz w:val="24"/>
          <w:szCs w:val="24"/>
        </w:rPr>
      </w:pPr>
      <w:r>
        <w:rPr>
          <w:sz w:val="24"/>
        </w:rPr>
        <w:t xml:space="preserve">Utöver de rättigheter och skyldigheter som anges i de allmänna villkoren är parterna överens om följande beskrivning av organisationens uppgifter under volontärverksamheten: </w:t>
      </w:r>
    </w:p>
    <w:p w14:paraId="0B84D18C" w14:textId="7FC1B845" w:rsidR="00D65537" w:rsidRPr="00AA1427" w:rsidRDefault="00D65537" w:rsidP="00D65537">
      <w:pPr>
        <w:jc w:val="both"/>
        <w:rPr>
          <w:sz w:val="24"/>
          <w:szCs w:val="24"/>
        </w:rPr>
      </w:pPr>
    </w:p>
    <w:p w14:paraId="5C173350" w14:textId="408CBB47" w:rsidR="003456C6" w:rsidRDefault="00D65537" w:rsidP="00D65537">
      <w:pPr>
        <w:keepNext/>
        <w:keepLines/>
        <w:spacing w:after="200"/>
        <w:jc w:val="both"/>
        <w:rPr>
          <w:sz w:val="24"/>
          <w:szCs w:val="24"/>
          <w:highlight w:val="lightGray"/>
        </w:rPr>
      </w:pPr>
      <w:r>
        <w:rPr>
          <w:sz w:val="24"/>
        </w:rPr>
        <w:t>[</w:t>
      </w:r>
      <w:r>
        <w:rPr>
          <w:sz w:val="24"/>
          <w:highlight w:val="lightGray"/>
        </w:rPr>
        <w:t>Ange de deltagande organisationernas kontaktuppgifter och beskriv deras skyldigheter under verksamheten vad gäller bostäder, praktiska arrangemang, uppföranderegler osv. ]</w:t>
      </w:r>
    </w:p>
    <w:p w14:paraId="1BCC4D8A" w14:textId="7B90BF52" w:rsidR="003456C6" w:rsidRDefault="00166327" w:rsidP="003456C6">
      <w:pPr>
        <w:pStyle w:val="Heading1"/>
        <w:numPr>
          <w:ilvl w:val="0"/>
          <w:numId w:val="0"/>
        </w:numPr>
        <w:ind w:left="432" w:hanging="432"/>
        <w:rPr>
          <w:rFonts w:eastAsia="SimSun"/>
          <w:snapToGrid/>
        </w:rPr>
      </w:pPr>
      <w:bookmarkStart w:id="10" w:name="_Ref191041557"/>
      <w:r>
        <w:t>ARTIKEL 6 — BETALNINGAR OCH BETALNINGSVILLKOR</w:t>
      </w:r>
      <w:bookmarkEnd w:id="10"/>
      <w:r>
        <w:rPr>
          <w:snapToGrid/>
        </w:rPr>
        <w:t xml:space="preserve"> </w:t>
      </w:r>
    </w:p>
    <w:p w14:paraId="72FC0CFD" w14:textId="5296BFA0" w:rsidR="00B11BD3" w:rsidRDefault="00B11BD3" w:rsidP="00B11BD3">
      <w:pPr>
        <w:rPr>
          <w:bCs/>
          <w:sz w:val="24"/>
          <w:szCs w:val="24"/>
        </w:rPr>
      </w:pPr>
      <w:r>
        <w:rPr>
          <w:b/>
          <w:sz w:val="24"/>
        </w:rPr>
        <w:t>Fickpengar:</w:t>
      </w:r>
      <w:r>
        <w:rPr>
          <w:sz w:val="24"/>
        </w:rPr>
        <w:t xml:space="preserve"> [</w:t>
      </w:r>
      <w:r>
        <w:rPr>
          <w:sz w:val="24"/>
          <w:highlight w:val="lightGray"/>
        </w:rPr>
        <w:t>beräknat enligt beskrivningen i de allmänna villkoren</w:t>
      </w:r>
      <w:r>
        <w:rPr>
          <w:sz w:val="24"/>
        </w:rPr>
        <w:t>]</w:t>
      </w:r>
    </w:p>
    <w:p w14:paraId="334180EF" w14:textId="77777777" w:rsidR="00B11BD3" w:rsidRPr="00AA1427" w:rsidRDefault="00B11BD3" w:rsidP="00B11BD3">
      <w:pPr>
        <w:pStyle w:val="Text1"/>
        <w:ind w:left="0"/>
        <w:rPr>
          <w:rFonts w:eastAsia="SimSun"/>
        </w:rPr>
      </w:pPr>
    </w:p>
    <w:p w14:paraId="7BD2BEAC" w14:textId="77777777" w:rsidR="003456C6" w:rsidRPr="006258AA" w:rsidRDefault="003456C6" w:rsidP="003456C6">
      <w:pPr>
        <w:jc w:val="both"/>
        <w:rPr>
          <w:sz w:val="24"/>
          <w:szCs w:val="24"/>
        </w:rPr>
      </w:pPr>
      <w:r>
        <w:rPr>
          <w:sz w:val="24"/>
        </w:rPr>
        <w:t>[</w:t>
      </w:r>
      <w:r>
        <w:rPr>
          <w:sz w:val="24"/>
          <w:highlight w:val="lightGray"/>
        </w:rPr>
        <w:t>Beskriv de betalningsvillkor som ska gälla, såsom förskottsbetalning, ersättning för biljetter osv., och villkoren för utbetalning av det ekonomiska stödet (datum, belopp och valuta för varje betalning, volontärens bankkonto osv.)</w:t>
      </w:r>
      <w:r>
        <w:rPr>
          <w:sz w:val="24"/>
        </w:rPr>
        <w:t>]</w:t>
      </w:r>
    </w:p>
    <w:p w14:paraId="2160DB5D" w14:textId="77777777" w:rsidR="003456C6" w:rsidRPr="00AA1427" w:rsidRDefault="003456C6" w:rsidP="00D65537">
      <w:pPr>
        <w:keepNext/>
        <w:keepLines/>
        <w:spacing w:after="200"/>
        <w:jc w:val="both"/>
        <w:rPr>
          <w:sz w:val="24"/>
          <w:szCs w:val="24"/>
          <w:highlight w:val="lightGray"/>
        </w:rPr>
      </w:pPr>
    </w:p>
    <w:p w14:paraId="0E291FB3" w14:textId="77777777" w:rsidR="00D65537" w:rsidRPr="00AA1427" w:rsidRDefault="00D65537" w:rsidP="00D65537">
      <w:pPr>
        <w:widowControl w:val="0"/>
        <w:spacing w:after="180"/>
        <w:jc w:val="both"/>
        <w:rPr>
          <w:rFonts w:eastAsia="Calibri"/>
          <w:b/>
          <w:bCs/>
          <w:snapToGrid/>
          <w:sz w:val="24"/>
          <w:szCs w:val="24"/>
          <w:lang w:eastAsia="en-US"/>
        </w:rPr>
      </w:pPr>
    </w:p>
    <w:p w14:paraId="607C6491" w14:textId="4C2074DA" w:rsidR="00D65537" w:rsidRDefault="00D65537">
      <w:pPr>
        <w:rPr>
          <w:rFonts w:eastAsia="Calibri"/>
          <w:b/>
          <w:bCs/>
          <w:snapToGrid/>
          <w:sz w:val="24"/>
          <w:szCs w:val="24"/>
        </w:rPr>
      </w:pPr>
      <w:r>
        <w:br w:type="page"/>
      </w:r>
    </w:p>
    <w:p w14:paraId="142FA9A3" w14:textId="4870454D" w:rsidR="00D65537" w:rsidRPr="00F202C5" w:rsidRDefault="003A02F4" w:rsidP="00D65537">
      <w:pPr>
        <w:widowControl w:val="0"/>
        <w:spacing w:after="180"/>
        <w:jc w:val="center"/>
        <w:rPr>
          <w:rFonts w:eastAsia="Calibri"/>
          <w:b/>
          <w:bCs/>
          <w:snapToGrid/>
          <w:sz w:val="24"/>
          <w:szCs w:val="24"/>
        </w:rPr>
      </w:pPr>
      <w:r>
        <w:rPr>
          <w:b/>
          <w:snapToGrid/>
          <w:sz w:val="24"/>
        </w:rPr>
        <w:lastRenderedPageBreak/>
        <w:t>BILAGA II</w:t>
      </w:r>
    </w:p>
    <w:p w14:paraId="32153D04" w14:textId="6C76B49A" w:rsidR="001F1C6C" w:rsidRDefault="00D65537" w:rsidP="003D491E">
      <w:pPr>
        <w:pStyle w:val="Heading1"/>
        <w:numPr>
          <w:ilvl w:val="0"/>
          <w:numId w:val="0"/>
        </w:numPr>
        <w:ind w:left="432" w:hanging="432"/>
        <w:jc w:val="center"/>
        <w:rPr>
          <w:rFonts w:eastAsia="SimSun"/>
          <w:caps/>
          <w:snapToGrid/>
          <w:szCs w:val="24"/>
          <w:u w:val="single"/>
        </w:rPr>
      </w:pPr>
      <w:bookmarkStart w:id="11" w:name="_Toc24116044"/>
      <w:bookmarkStart w:id="12" w:name="_Toc24126521"/>
      <w:bookmarkStart w:id="13" w:name="_Toc90290865"/>
      <w:bookmarkStart w:id="14" w:name="_Toc120627631"/>
      <w:r>
        <w:rPr>
          <w:u w:val="single"/>
        </w:rPr>
        <w:t>ALLMÄNNA VILLKOR</w:t>
      </w:r>
      <w:bookmarkEnd w:id="11"/>
      <w:bookmarkEnd w:id="12"/>
      <w:bookmarkEnd w:id="13"/>
      <w:bookmarkEnd w:id="14"/>
    </w:p>
    <w:p w14:paraId="39908D33" w14:textId="45035FE8" w:rsidR="00F96310" w:rsidRPr="006258AA" w:rsidRDefault="00F96310" w:rsidP="005D52AC">
      <w:pPr>
        <w:pStyle w:val="Heading1"/>
        <w:numPr>
          <w:ilvl w:val="0"/>
          <w:numId w:val="0"/>
        </w:numPr>
        <w:ind w:left="432" w:hanging="432"/>
        <w:rPr>
          <w:rFonts w:eastAsiaTheme="majorEastAsia"/>
          <w:snapToGrid/>
        </w:rPr>
      </w:pPr>
      <w:r>
        <w:rPr>
          <w:snapToGrid/>
        </w:rPr>
        <w:t xml:space="preserve">ARTIKEL 1 — AVTALSFÖREMÅL </w:t>
      </w:r>
    </w:p>
    <w:p w14:paraId="211174CF" w14:textId="1C0D53B5" w:rsidR="001F1C6C" w:rsidRPr="001A2FF0" w:rsidRDefault="001F1C6C" w:rsidP="001A2FF0">
      <w:pPr>
        <w:spacing w:after="200"/>
        <w:jc w:val="both"/>
        <w:rPr>
          <w:sz w:val="24"/>
          <w:szCs w:val="24"/>
        </w:rPr>
      </w:pPr>
      <w:r>
        <w:rPr>
          <w:sz w:val="24"/>
        </w:rPr>
        <w:t>I detta volontärarbetsavtal anges parternas rättigheter och skyldigheter, volontärverksamhetens löptid och plats samt en beskrivning av deras uppgifter. I avtalet anges även villkoren för det stöd som tilldelas för genomförandet av åtgärden ”volontärverksamhet inom ramen för programmet för Europeiska solidaritetskåren”.</w:t>
      </w:r>
    </w:p>
    <w:p w14:paraId="1E6A1128" w14:textId="77777777" w:rsidR="001F1C6C" w:rsidRPr="006258AA" w:rsidRDefault="001F1C6C" w:rsidP="005D52AC">
      <w:pPr>
        <w:pStyle w:val="Heading1"/>
        <w:numPr>
          <w:ilvl w:val="0"/>
          <w:numId w:val="0"/>
        </w:numPr>
        <w:ind w:left="432" w:hanging="432"/>
        <w:rPr>
          <w:rFonts w:eastAsiaTheme="majorEastAsia"/>
          <w:snapToGrid/>
        </w:rPr>
      </w:pPr>
      <w:bookmarkStart w:id="15" w:name="_Toc24116048"/>
      <w:bookmarkStart w:id="16" w:name="_Toc24126525"/>
      <w:bookmarkStart w:id="17" w:name="_Toc90290868"/>
      <w:bookmarkStart w:id="18" w:name="_Toc120627635"/>
      <w:r>
        <w:rPr>
          <w:snapToGrid/>
        </w:rPr>
        <w:t>ARTIKEL 2 — DEFINITIONER</w:t>
      </w:r>
      <w:bookmarkEnd w:id="15"/>
      <w:bookmarkEnd w:id="16"/>
      <w:bookmarkEnd w:id="17"/>
      <w:bookmarkEnd w:id="18"/>
      <w:r>
        <w:rPr>
          <w:snapToGrid/>
        </w:rPr>
        <w:t xml:space="preserve"> </w:t>
      </w:r>
    </w:p>
    <w:p w14:paraId="75478022" w14:textId="465103E5" w:rsidR="00B83AC2" w:rsidRPr="006258AA" w:rsidRDefault="001F1C6C" w:rsidP="007D08A3">
      <w:pPr>
        <w:jc w:val="both"/>
        <w:rPr>
          <w:sz w:val="24"/>
          <w:szCs w:val="24"/>
        </w:rPr>
      </w:pPr>
      <w:r>
        <w:rPr>
          <w:sz w:val="24"/>
        </w:rPr>
        <w:t xml:space="preserve">I detta avtal gäller definitionerna i </w:t>
      </w:r>
      <w:r>
        <w:rPr>
          <w:b/>
          <w:sz w:val="24"/>
        </w:rPr>
        <w:t>Europeiska solidaritetskårens handledning 2025</w:t>
      </w:r>
      <w:r>
        <w:rPr>
          <w:rStyle w:val="FootnoteReference"/>
          <w:sz w:val="24"/>
          <w:szCs w:val="24"/>
          <w:vertAlign w:val="superscript"/>
          <w:lang w:val="en-GB"/>
        </w:rPr>
        <w:footnoteReference w:id="5"/>
      </w:r>
      <w:r>
        <w:rPr>
          <w:sz w:val="24"/>
        </w:rPr>
        <w:t xml:space="preserve"> och i </w:t>
      </w:r>
      <w:r>
        <w:rPr>
          <w:b/>
          <w:sz w:val="24"/>
        </w:rPr>
        <w:t>förordning (EU, Euratom) 2024/2509</w:t>
      </w:r>
      <w:r>
        <w:rPr>
          <w:rStyle w:val="FootnoteReference"/>
          <w:sz w:val="24"/>
          <w:szCs w:val="24"/>
          <w:vertAlign w:val="superscript"/>
          <w:lang w:val="en-GB"/>
        </w:rPr>
        <w:footnoteReference w:id="6"/>
      </w:r>
      <w:r>
        <w:rPr>
          <w:sz w:val="24"/>
        </w:rPr>
        <w:t>.</w:t>
      </w:r>
    </w:p>
    <w:p w14:paraId="44AFA654" w14:textId="00655572" w:rsidR="001F1C6C" w:rsidRPr="006258AA" w:rsidRDefault="001F1C6C" w:rsidP="005D52AC">
      <w:pPr>
        <w:pStyle w:val="Heading1"/>
        <w:numPr>
          <w:ilvl w:val="0"/>
          <w:numId w:val="0"/>
        </w:numPr>
        <w:ind w:left="432" w:hanging="432"/>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Pr>
          <w:snapToGrid/>
        </w:rPr>
        <w:t>ARTIKEL 3 — VERKSAMHETENS LÖPTID OCH STARTDATUM</w:t>
      </w:r>
      <w:bookmarkEnd w:id="19"/>
      <w:bookmarkEnd w:id="20"/>
      <w:bookmarkEnd w:id="21"/>
      <w:bookmarkEnd w:id="22"/>
      <w:bookmarkEnd w:id="23"/>
      <w:r>
        <w:rPr>
          <w:snapToGrid/>
        </w:rPr>
        <w:t xml:space="preserve"> </w:t>
      </w:r>
      <w:bookmarkEnd w:id="24"/>
      <w:bookmarkEnd w:id="25"/>
      <w:bookmarkEnd w:id="26"/>
    </w:p>
    <w:p w14:paraId="63C14325" w14:textId="77777777" w:rsidR="00D65537" w:rsidRPr="00350BD3" w:rsidRDefault="00D65537" w:rsidP="00D65537">
      <w:pPr>
        <w:jc w:val="both"/>
        <w:rPr>
          <w:sz w:val="24"/>
          <w:szCs w:val="24"/>
        </w:rPr>
      </w:pPr>
      <w:r>
        <w:rPr>
          <w:sz w:val="24"/>
        </w:rPr>
        <w:t>Verksamhetens startdatum ska vara den första dagen som volontären behöver vara närvarande vid värdorganisationen. Verksamheten kan inte inledas innan avtalet har undertecknats.</w:t>
      </w:r>
    </w:p>
    <w:p w14:paraId="0839DF47" w14:textId="77777777" w:rsidR="00D65537" w:rsidRPr="006258AA" w:rsidRDefault="00D65537" w:rsidP="00D65537">
      <w:pPr>
        <w:jc w:val="both"/>
        <w:rPr>
          <w:sz w:val="24"/>
          <w:szCs w:val="24"/>
        </w:rPr>
      </w:pPr>
      <w:r>
        <w:rPr>
          <w:sz w:val="24"/>
        </w:rPr>
        <w:t xml:space="preserve">Verksamhetens slutdatum ska vara den sista dagen som volontären behöver vara närvarande vid värdorganisationen.  </w:t>
      </w:r>
    </w:p>
    <w:p w14:paraId="4AF96628" w14:textId="77777777" w:rsidR="008B4B51" w:rsidRPr="00AA1427" w:rsidRDefault="008B4B51" w:rsidP="007D08A3">
      <w:pPr>
        <w:rPr>
          <w:sz w:val="24"/>
          <w:szCs w:val="24"/>
        </w:rPr>
      </w:pPr>
    </w:p>
    <w:p w14:paraId="726F85E2" w14:textId="69329652" w:rsidR="009C2A27" w:rsidRPr="006258AA" w:rsidRDefault="009C2A27" w:rsidP="005D52AC">
      <w:pPr>
        <w:pStyle w:val="Heading1"/>
        <w:numPr>
          <w:ilvl w:val="0"/>
          <w:numId w:val="0"/>
        </w:numPr>
        <w:ind w:left="432" w:hanging="432"/>
        <w:rPr>
          <w:rFonts w:eastAsia="SimSun"/>
          <w:snapToGrid/>
        </w:rPr>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Pr>
          <w:snapToGrid/>
        </w:rPr>
        <w:t>ARTIKEL 4 – PARTERNAS RÄTTIGHETER OCH SKYLDIGHETER</w:t>
      </w:r>
    </w:p>
    <w:p w14:paraId="3B70159B" w14:textId="4EA62EDB" w:rsidR="009C2A27" w:rsidRPr="006258AA" w:rsidRDefault="007A35F3" w:rsidP="009C2A27">
      <w:pPr>
        <w:keepNext/>
        <w:keepLines/>
        <w:spacing w:after="200"/>
        <w:ind w:left="720" w:hanging="720"/>
        <w:jc w:val="both"/>
        <w:outlineLvl w:val="4"/>
        <w:rPr>
          <w:rFonts w:eastAsia="SimSun"/>
          <w:b/>
          <w:snapToGrid/>
          <w:sz w:val="24"/>
          <w:szCs w:val="24"/>
        </w:rPr>
      </w:pPr>
      <w:r>
        <w:rPr>
          <w:b/>
          <w:snapToGrid/>
          <w:sz w:val="24"/>
        </w:rPr>
        <w:t>4.1</w:t>
      </w:r>
      <w:r>
        <w:tab/>
      </w:r>
      <w:r>
        <w:rPr>
          <w:b/>
          <w:snapToGrid/>
          <w:sz w:val="24"/>
        </w:rPr>
        <w:t>Volontärens rättigheter och skyldigheter</w:t>
      </w:r>
    </w:p>
    <w:p w14:paraId="27AE4C1D" w14:textId="5CFB9F7F" w:rsidR="00B80620" w:rsidRPr="006258AA" w:rsidRDefault="00B80620" w:rsidP="00D40406">
      <w:pPr>
        <w:jc w:val="both"/>
        <w:rPr>
          <w:sz w:val="24"/>
          <w:szCs w:val="24"/>
        </w:rPr>
      </w:pPr>
      <w:r>
        <w:rPr>
          <w:sz w:val="24"/>
        </w:rPr>
        <w:t xml:space="preserve">Volontären har rätt att genomföra volontärverksamheten under trygga och anständiga levnads- och arbetsvillkor och att få de kvalitets- och stödåtgärder som anges nedan, i enlighet med de deltagande organisationernas normer för kvalitetsmärkning och Europeiska solidaritetskårens handledning 2025. </w:t>
      </w:r>
    </w:p>
    <w:p w14:paraId="3EA020A8" w14:textId="77777777" w:rsidR="006258AA" w:rsidRPr="00AA1427" w:rsidRDefault="006258AA" w:rsidP="00D40406">
      <w:pPr>
        <w:jc w:val="both"/>
        <w:rPr>
          <w:sz w:val="24"/>
          <w:szCs w:val="24"/>
        </w:rPr>
      </w:pPr>
    </w:p>
    <w:p w14:paraId="55F9A15E" w14:textId="4F5B4BA3" w:rsidR="009C2A27" w:rsidRPr="006258AA" w:rsidRDefault="009C2A27" w:rsidP="00D40406">
      <w:pPr>
        <w:jc w:val="both"/>
        <w:rPr>
          <w:sz w:val="24"/>
          <w:szCs w:val="24"/>
        </w:rPr>
      </w:pPr>
      <w:r>
        <w:rPr>
          <w:sz w:val="24"/>
        </w:rPr>
        <w:t xml:space="preserve">Volontären har hela ansvaret gentemot den deltagande organisationen för genomförande av den verksamhet som beskrivs i bilaga I och för efterlevnaden av bestämmelserna i detta avtal och alla de rättsliga skyldigheter som följer av tillämplig lag. </w:t>
      </w:r>
    </w:p>
    <w:p w14:paraId="64B0669E" w14:textId="77777777" w:rsidR="009C2A27" w:rsidRPr="00AA1427" w:rsidRDefault="009C2A27" w:rsidP="00D40406">
      <w:pPr>
        <w:jc w:val="both"/>
        <w:rPr>
          <w:sz w:val="24"/>
          <w:szCs w:val="24"/>
        </w:rPr>
      </w:pPr>
    </w:p>
    <w:p w14:paraId="4932BFD0" w14:textId="2D1077A7" w:rsidR="009C2A27" w:rsidRDefault="009C2A27" w:rsidP="00D40406">
      <w:pPr>
        <w:jc w:val="both"/>
        <w:rPr>
          <w:sz w:val="24"/>
          <w:szCs w:val="24"/>
        </w:rPr>
      </w:pPr>
      <w:r>
        <w:rPr>
          <w:sz w:val="24"/>
        </w:rPr>
        <w:t xml:space="preserve">Volontären ska genomföra avtalet efter bästa förmåga och i god tro. Under den period som anges i bilaga I får volontären inte utföra någon volontärverksamhet inom Europeiska solidaritetskåren. </w:t>
      </w:r>
    </w:p>
    <w:p w14:paraId="0DB72395" w14:textId="77777777" w:rsidR="0098525F" w:rsidRPr="006258AA" w:rsidRDefault="0098525F" w:rsidP="00D40406">
      <w:pPr>
        <w:jc w:val="both"/>
        <w:rPr>
          <w:sz w:val="24"/>
          <w:szCs w:val="24"/>
          <w:lang w:val="en-GB"/>
        </w:rPr>
      </w:pPr>
    </w:p>
    <w:p w14:paraId="72EF91E2" w14:textId="6E62A3B6" w:rsidR="009C2A27" w:rsidRPr="00AA1427" w:rsidRDefault="00AA1427" w:rsidP="009C2A27">
      <w:pPr>
        <w:jc w:val="both"/>
        <w:rPr>
          <w:sz w:val="24"/>
          <w:szCs w:val="24"/>
          <w:lang w:val="en-GB"/>
        </w:rPr>
      </w:pPr>
      <w:r>
        <w:rPr>
          <w:snapToGrid/>
          <w:sz w:val="24"/>
        </w:rPr>
        <w:t>Deltagaren är skyldig att skaffa sig det europeiska sjukförsäkringskortet, om det är kostnadsfritt, före ankomsten till värdlandet.</w:t>
      </w:r>
    </w:p>
    <w:p w14:paraId="6BBC702D" w14:textId="77777777" w:rsidR="009C2A27" w:rsidRPr="006258AA" w:rsidRDefault="009C2A27" w:rsidP="009C2A27">
      <w:pPr>
        <w:jc w:val="both"/>
        <w:rPr>
          <w:rFonts w:eastAsia="Calibri"/>
          <w:sz w:val="24"/>
          <w:szCs w:val="24"/>
          <w:lang w:val="en-GB"/>
        </w:rPr>
      </w:pPr>
    </w:p>
    <w:p w14:paraId="37286FE6" w14:textId="0447B24E" w:rsidR="009C2A27" w:rsidRPr="006258AA" w:rsidRDefault="009C2A27" w:rsidP="009C2A27">
      <w:pPr>
        <w:jc w:val="both"/>
        <w:rPr>
          <w:rFonts w:eastAsia="Calibri"/>
          <w:sz w:val="24"/>
          <w:szCs w:val="24"/>
        </w:rPr>
      </w:pPr>
      <w:r>
        <w:rPr>
          <w:sz w:val="24"/>
        </w:rPr>
        <w:t>I händelse av en kontroll, granskning eller revision enligt artikel 11 ska volontären samarbeta omsorgsfullt och – inom utsatt tid – lämna alla de uppgifter som krävs för kontrollen av att avtalet har efterlevts.</w:t>
      </w:r>
    </w:p>
    <w:p w14:paraId="0D991636" w14:textId="77777777" w:rsidR="009C2A27" w:rsidRPr="006258AA" w:rsidRDefault="009C2A27" w:rsidP="009C2A27">
      <w:pPr>
        <w:jc w:val="both"/>
        <w:rPr>
          <w:rFonts w:eastAsia="Calibri"/>
          <w:snapToGrid/>
          <w:sz w:val="24"/>
          <w:szCs w:val="24"/>
          <w:lang w:val="en-GB"/>
        </w:rPr>
      </w:pPr>
    </w:p>
    <w:p w14:paraId="2559A6A5" w14:textId="4FC0F995" w:rsidR="009C2A27" w:rsidRPr="006258AA" w:rsidRDefault="009C2A27" w:rsidP="009C2A27">
      <w:pPr>
        <w:adjustRightInd w:val="0"/>
        <w:spacing w:after="200"/>
        <w:jc w:val="both"/>
        <w:rPr>
          <w:sz w:val="24"/>
          <w:szCs w:val="24"/>
        </w:rPr>
      </w:pPr>
      <w:r>
        <w:rPr>
          <w:sz w:val="24"/>
        </w:rPr>
        <w:t>Volontären förbinder sig att vara förtrogen med innehållet i Europeiska solidaritetskårens informationspaket när verksamheten inleds.</w:t>
      </w:r>
    </w:p>
    <w:p w14:paraId="7B5AC47B" w14:textId="0F6CB9D6" w:rsidR="009C2A27" w:rsidRPr="006258AA" w:rsidRDefault="009C2A27" w:rsidP="009C2A27">
      <w:pPr>
        <w:tabs>
          <w:tab w:val="left" w:pos="851"/>
        </w:tabs>
        <w:spacing w:after="200"/>
        <w:jc w:val="both"/>
        <w:rPr>
          <w:sz w:val="24"/>
          <w:szCs w:val="24"/>
        </w:rPr>
      </w:pPr>
      <w:r>
        <w:rPr>
          <w:sz w:val="24"/>
        </w:rPr>
        <w:t>Volontären ska på begäran delta i utbildning före avresan, utbildning vid ankomsten, en halvtidsutvärdering och det årliga evenemanget.</w:t>
      </w:r>
    </w:p>
    <w:p w14:paraId="643099E5" w14:textId="4CC3DADF" w:rsidR="009C2A27" w:rsidRPr="006258AA" w:rsidRDefault="009C2A27" w:rsidP="009C2A27">
      <w:pPr>
        <w:keepNext/>
        <w:keepLines/>
        <w:spacing w:after="200"/>
        <w:jc w:val="both"/>
        <w:rPr>
          <w:i/>
          <w:iCs/>
          <w:color w:val="70AD47" w:themeColor="accent6"/>
          <w:sz w:val="24"/>
          <w:szCs w:val="24"/>
        </w:rPr>
      </w:pPr>
      <w:r>
        <w:rPr>
          <w:sz w:val="24"/>
        </w:rPr>
        <w:t>Om verksamheten sker på något av de språk och språknivåer som omfattas av språkstödet på nätet ska volontären delta i en webbaserad kurs i det språket för att förbereda sig för verksamheten utomlands. Volontären ska omedelbart underrätta organisationen om denne inte kan genomföra den webbaserade språkkursen.</w:t>
      </w:r>
    </w:p>
    <w:p w14:paraId="7B59FAF1" w14:textId="426F5FE5" w:rsidR="009C2A27" w:rsidRPr="006258AA" w:rsidRDefault="009C2A27" w:rsidP="009C2A27">
      <w:pPr>
        <w:keepNext/>
        <w:keepLines/>
        <w:spacing w:after="200"/>
        <w:jc w:val="both"/>
        <w:rPr>
          <w:rFonts w:eastAsia="Calibri"/>
          <w:snapToGrid/>
          <w:sz w:val="24"/>
          <w:szCs w:val="24"/>
        </w:rPr>
      </w:pPr>
      <w:r>
        <w:rPr>
          <w:snapToGrid/>
          <w:sz w:val="24"/>
        </w:rPr>
        <w:t>Om volontären åsidosätter någon av sina skyldigheter enligt detta avtal kan avtalet om det ekonomiska stödet tillfälligt avbrytas eller sägas upp.</w:t>
      </w:r>
    </w:p>
    <w:p w14:paraId="45FCEFC1" w14:textId="066A69ED" w:rsidR="009C2A27" w:rsidRPr="006258AA" w:rsidRDefault="007A35F3" w:rsidP="009C2A27">
      <w:pPr>
        <w:keepNext/>
        <w:keepLines/>
        <w:spacing w:after="200"/>
        <w:ind w:left="720" w:hanging="720"/>
        <w:jc w:val="both"/>
        <w:outlineLvl w:val="4"/>
        <w:rPr>
          <w:rFonts w:eastAsia="SimSun"/>
          <w:b/>
          <w:snapToGrid/>
          <w:sz w:val="24"/>
          <w:szCs w:val="24"/>
        </w:rPr>
      </w:pPr>
      <w:r>
        <w:rPr>
          <w:b/>
          <w:snapToGrid/>
          <w:sz w:val="24"/>
        </w:rPr>
        <w:t>4.2</w:t>
      </w:r>
      <w:r>
        <w:tab/>
      </w:r>
      <w:r>
        <w:rPr>
          <w:b/>
          <w:snapToGrid/>
          <w:sz w:val="24"/>
        </w:rPr>
        <w:t>Organisationens rättigheter och skyldigheter</w:t>
      </w:r>
    </w:p>
    <w:p w14:paraId="2F67CF92" w14:textId="1EA8E687" w:rsidR="009C2A27" w:rsidRPr="006258AA" w:rsidRDefault="009C2A27" w:rsidP="009C2A27">
      <w:pPr>
        <w:spacing w:after="200"/>
        <w:jc w:val="both"/>
        <w:rPr>
          <w:sz w:val="24"/>
          <w:szCs w:val="24"/>
        </w:rPr>
      </w:pPr>
      <w:r>
        <w:rPr>
          <w:sz w:val="24"/>
        </w:rPr>
        <w:t>Organisationen ska genomföra avtalet efter bästa förmåga och i god tro, i enlighet med Europeiska solidaritetskårens principer, mål och kvalitetsnormer och normerna för kvalitetsmärkning.</w:t>
      </w:r>
    </w:p>
    <w:p w14:paraId="138690DD" w14:textId="4A7FAEBA" w:rsidR="009C2A27" w:rsidRPr="006258AA" w:rsidRDefault="009C2A27" w:rsidP="009C2A27">
      <w:pPr>
        <w:spacing w:after="200"/>
        <w:jc w:val="both"/>
        <w:rPr>
          <w:sz w:val="24"/>
          <w:szCs w:val="24"/>
        </w:rPr>
      </w:pPr>
      <w:r>
        <w:rPr>
          <w:sz w:val="24"/>
        </w:rPr>
        <w:t>Organisationen ska ge ekonomiskt stöd till volontären för genomförande av volontärverksamhet inom ramen för programmet för Europeiska solidaritetskåren enligt artikel 6.</w:t>
      </w:r>
    </w:p>
    <w:p w14:paraId="2C702848" w14:textId="53E2BF29" w:rsidR="009C2A27" w:rsidRPr="006258AA" w:rsidRDefault="009C2A27" w:rsidP="009C2A27">
      <w:pPr>
        <w:tabs>
          <w:tab w:val="left" w:pos="1260"/>
        </w:tabs>
        <w:spacing w:after="200"/>
        <w:jc w:val="both"/>
        <w:rPr>
          <w:rFonts w:eastAsia="Calibri"/>
          <w:snapToGrid/>
          <w:sz w:val="24"/>
          <w:szCs w:val="24"/>
        </w:rPr>
      </w:pPr>
      <w:r>
        <w:rPr>
          <w:snapToGrid/>
          <w:sz w:val="24"/>
        </w:rPr>
        <w:t>Organisationen ska säkerställa trygga och anständiga levnads- och volontärarbetsförhållanden för volontären.</w:t>
      </w:r>
    </w:p>
    <w:p w14:paraId="65C61C42" w14:textId="07E539F0" w:rsidR="009C2A27" w:rsidRPr="006258AA" w:rsidRDefault="009C2A27" w:rsidP="009C2A27">
      <w:pPr>
        <w:tabs>
          <w:tab w:val="left" w:pos="1260"/>
        </w:tabs>
        <w:spacing w:after="200"/>
        <w:jc w:val="both"/>
        <w:rPr>
          <w:rFonts w:eastAsia="Calibri"/>
          <w:snapToGrid/>
          <w:sz w:val="24"/>
          <w:szCs w:val="24"/>
        </w:rPr>
      </w:pPr>
      <w:r>
        <w:rPr>
          <w:snapToGrid/>
          <w:sz w:val="24"/>
        </w:rPr>
        <w:t>Organisationen ska säkerställa att volontären får tillräckligt stöd för lärande och utveckling, i enlighet med de kvalitetsnormer som anges i programhandledningen för Europeiska solidaritetskåren 2025.</w:t>
      </w:r>
    </w:p>
    <w:p w14:paraId="7C370277" w14:textId="62D281B9" w:rsidR="009C2A27" w:rsidRPr="006258AA" w:rsidRDefault="009C2A27" w:rsidP="009C2A27">
      <w:pPr>
        <w:tabs>
          <w:tab w:val="left" w:pos="1260"/>
        </w:tabs>
        <w:spacing w:after="200"/>
        <w:jc w:val="both"/>
        <w:rPr>
          <w:rFonts w:eastAsia="Calibri"/>
          <w:snapToGrid/>
          <w:sz w:val="24"/>
          <w:szCs w:val="24"/>
        </w:rPr>
      </w:pPr>
      <w:r>
        <w:rPr>
          <w:snapToGrid/>
          <w:sz w:val="24"/>
        </w:rPr>
        <w:t>Organisationen ska säkerställa att volontären har fått Europeiska solidaritetskårens informationspaket innan verksamheten inleds.</w:t>
      </w:r>
    </w:p>
    <w:p w14:paraId="65667E0C" w14:textId="7FEC649B" w:rsidR="009C2A27" w:rsidRPr="006258AA" w:rsidRDefault="009C2A27" w:rsidP="009C2A27">
      <w:pPr>
        <w:tabs>
          <w:tab w:val="left" w:pos="851"/>
        </w:tabs>
        <w:spacing w:after="200"/>
        <w:jc w:val="both"/>
        <w:rPr>
          <w:sz w:val="24"/>
          <w:szCs w:val="24"/>
        </w:rPr>
      </w:pPr>
      <w:r>
        <w:rPr>
          <w:sz w:val="24"/>
        </w:rPr>
        <w:t>Om tillämpligt ska organisationen säkerställa att volontären har fått ett lämpligt säkerhetsgodkännande för arbete med utsatta grupper, i enlighet med den nationella lagstiftningen.</w:t>
      </w:r>
    </w:p>
    <w:p w14:paraId="403C574C" w14:textId="69097822" w:rsidR="00215470" w:rsidRPr="003456C6" w:rsidRDefault="003456C6" w:rsidP="003456C6">
      <w:pPr>
        <w:pStyle w:val="Text1"/>
        <w:ind w:left="0"/>
      </w:pPr>
      <w:r>
        <w:t>Om verksamheten kommer att ske på något av de språk/nivåer som omfattas av språkstöd på nätet ska organisationen uppmuntra volontärer att använda språkstödet på nätet och ge dem information och stöd om hur de kan komma åt plattformen.</w:t>
      </w:r>
    </w:p>
    <w:p w14:paraId="2A4A36E9" w14:textId="29F3F559" w:rsidR="002373E8" w:rsidRPr="006258AA" w:rsidRDefault="002373E8" w:rsidP="005D52AC">
      <w:pPr>
        <w:pStyle w:val="Heading1"/>
        <w:numPr>
          <w:ilvl w:val="0"/>
          <w:numId w:val="0"/>
        </w:numPr>
        <w:ind w:left="432" w:hanging="432"/>
        <w:rPr>
          <w:rFonts w:eastAsiaTheme="majorEastAsia"/>
          <w:snapToGrid/>
        </w:rPr>
      </w:pPr>
      <w:r>
        <w:rPr>
          <w:snapToGrid/>
        </w:rPr>
        <w:t xml:space="preserve">ARTIKEL 5 – FÖRSÄKRING </w:t>
      </w:r>
    </w:p>
    <w:p w14:paraId="0B1AB773" w14:textId="7471E5D6" w:rsidR="003456C6" w:rsidRPr="006258AA" w:rsidRDefault="003456C6" w:rsidP="003456C6">
      <w:pPr>
        <w:tabs>
          <w:tab w:val="left" w:pos="851"/>
        </w:tabs>
        <w:spacing w:after="200"/>
        <w:jc w:val="both"/>
        <w:rPr>
          <w:sz w:val="24"/>
          <w:szCs w:val="24"/>
        </w:rPr>
      </w:pPr>
      <w:r>
        <w:rPr>
          <w:sz w:val="24"/>
        </w:rPr>
        <w:t>Om volontärverksamheten sker inom landet bekräftar organisationen, genom att underteckna detta avtal, att volontären kommer att vara försäkrad, antingen genom det nationella vårdsystemet/europeiska sjukförsäkringskortet eller genom ett privat försäkringssystem, mot olycksfall och sjukdom. Organisationen bekräftar också att volontären kommer att vara försäkrad mot skadeståndsansvar.</w:t>
      </w:r>
    </w:p>
    <w:p w14:paraId="250A77D8" w14:textId="09A1006C" w:rsidR="009C2A27" w:rsidRPr="006258AA" w:rsidRDefault="003456C6" w:rsidP="003456C6">
      <w:pPr>
        <w:keepNext/>
        <w:keepLines/>
        <w:spacing w:after="200"/>
        <w:jc w:val="both"/>
        <w:rPr>
          <w:sz w:val="24"/>
          <w:szCs w:val="24"/>
        </w:rPr>
      </w:pPr>
      <w:r>
        <w:rPr>
          <w:sz w:val="24"/>
        </w:rPr>
        <w:lastRenderedPageBreak/>
        <w:t xml:space="preserve">Om volontärverksamheten sker utomlands ska volontären registreras i </w:t>
      </w:r>
      <w:r>
        <w:rPr>
          <w:b/>
          <w:sz w:val="24"/>
        </w:rPr>
        <w:t>Europeiska solidaritetskårens försäkringssystem</w:t>
      </w:r>
      <w:r>
        <w:rPr>
          <w:sz w:val="24"/>
        </w:rPr>
        <w:t xml:space="preserve"> före avresan till platsen för volontärverksamheten. </w:t>
      </w:r>
      <w:r>
        <w:rPr>
          <w:snapToGrid/>
          <w:sz w:val="24"/>
        </w:rPr>
        <w:t xml:space="preserve">Genom att underteckna detta avtal bekräftar organisationen att volontären vederbörligen informerats om hur försäkringen fungerar samt om skyldigheten att skaffa sig ett europeiskt sjukförsäkringskort, om tillgängligt, före ankomsten till värdlandet. </w:t>
      </w:r>
    </w:p>
    <w:p w14:paraId="06D7E138" w14:textId="28D393D4" w:rsidR="00993C4A" w:rsidRPr="006258AA" w:rsidRDefault="00993C4A" w:rsidP="005D52AC">
      <w:pPr>
        <w:pStyle w:val="Heading1"/>
        <w:numPr>
          <w:ilvl w:val="0"/>
          <w:numId w:val="0"/>
        </w:numPr>
        <w:ind w:left="432" w:hanging="432"/>
        <w:rPr>
          <w:rFonts w:eastAsiaTheme="majorEastAsia"/>
          <w:snapToGrid/>
        </w:rPr>
      </w:pPr>
      <w:r>
        <w:t>ARTIKEL 6 — EKONOMISKT OCH ICKE EKONOMISKT STÖD</w:t>
      </w:r>
      <w:bookmarkEnd w:id="27"/>
      <w:bookmarkEnd w:id="28"/>
      <w:bookmarkEnd w:id="29"/>
      <w:bookmarkEnd w:id="30"/>
      <w:bookmarkEnd w:id="31"/>
      <w:r>
        <w:rPr>
          <w:snapToGrid/>
        </w:rPr>
        <w:t xml:space="preserve"> </w:t>
      </w:r>
      <w:bookmarkEnd w:id="32"/>
      <w:bookmarkEnd w:id="33"/>
    </w:p>
    <w:p w14:paraId="2FD478F8" w14:textId="0099F0E0" w:rsidR="00A83522" w:rsidRPr="006258AA" w:rsidRDefault="000024B2" w:rsidP="00A83522">
      <w:pPr>
        <w:spacing w:after="200"/>
        <w:jc w:val="both"/>
        <w:rPr>
          <w:sz w:val="24"/>
          <w:szCs w:val="24"/>
        </w:rPr>
      </w:pPr>
      <w:r>
        <w:rPr>
          <w:sz w:val="24"/>
        </w:rPr>
        <w:t>Organisationen ska ge volontären ekonomiskt stöd från EU i form av fickpengar för verksamhetsperioden. Det totala beloppet för fickpengar under verksamhetsperioden ska fastställas genom att antalet verksamhetsdagar multipliceras med det bidragsbelopp per dag som är tillämpligt för det berörda värdlandet, inklusive en resdag innan verksamheten inleds och en resdag efter verksamheten avslutas, och högst fyra ytterligare dagar för volontärer som får bidrag till miljövänligt resande.</w:t>
      </w:r>
    </w:p>
    <w:p w14:paraId="36F954ED" w14:textId="2CBA7959" w:rsidR="00DF0FE6" w:rsidRPr="006258AA" w:rsidRDefault="294E8779" w:rsidP="23665454">
      <w:pPr>
        <w:spacing w:before="100" w:beforeAutospacing="1" w:after="100" w:afterAutospacing="1"/>
        <w:jc w:val="both"/>
        <w:rPr>
          <w:snapToGrid/>
          <w:color w:val="000000"/>
          <w:sz w:val="24"/>
          <w:szCs w:val="24"/>
        </w:rPr>
      </w:pPr>
      <w:r>
        <w:rPr>
          <w:snapToGrid/>
          <w:color w:val="000000"/>
          <w:sz w:val="24"/>
        </w:rPr>
        <w:t>Organisationen ska ge volontären ekonomiskt stöd för resekostnader och andra stödberättigande särskilda kostnader i enlighet med programhandledningen för Europeiska solidaritetskåren 2025.</w:t>
      </w:r>
    </w:p>
    <w:p w14:paraId="5A598F54" w14:textId="08CE191D" w:rsidR="00647C79" w:rsidRPr="006258AA" w:rsidRDefault="28A17DA0" w:rsidP="23665454">
      <w:pPr>
        <w:spacing w:before="100" w:beforeAutospacing="1" w:after="100" w:afterAutospacing="1"/>
        <w:jc w:val="both"/>
        <w:rPr>
          <w:snapToGrid/>
          <w:color w:val="000000"/>
          <w:sz w:val="24"/>
          <w:szCs w:val="24"/>
        </w:rPr>
      </w:pPr>
      <w:r>
        <w:rPr>
          <w:snapToGrid/>
          <w:color w:val="000000"/>
          <w:sz w:val="24"/>
        </w:rPr>
        <w:t>I tillämpliga fall ska organisationen tillhandahålla icke ekonomiskt stöd för resor, inkludering, mentorskap och språkinlärning.</w:t>
      </w:r>
    </w:p>
    <w:p w14:paraId="04297718" w14:textId="56A602F8" w:rsidR="000024B2" w:rsidRPr="006258AA" w:rsidRDefault="000024B2" w:rsidP="23665454">
      <w:pPr>
        <w:spacing w:before="100" w:beforeAutospacing="1" w:after="100" w:afterAutospacing="1"/>
        <w:jc w:val="both"/>
        <w:rPr>
          <w:snapToGrid/>
          <w:color w:val="000000"/>
          <w:sz w:val="24"/>
          <w:szCs w:val="24"/>
        </w:rPr>
      </w:pPr>
      <w:r>
        <w:rPr>
          <w:snapToGrid/>
          <w:color w:val="000000"/>
          <w:sz w:val="24"/>
        </w:rPr>
        <w:t>Ersättning av kostnader som uppkommit i samband med särskilda behov ska i tillämpliga fall grundas på dokumentation som fakturor, kvitton osv. som volontären tillhandahåller.</w:t>
      </w:r>
    </w:p>
    <w:p w14:paraId="60E729DD" w14:textId="6E143CE8" w:rsidR="000024B2" w:rsidRPr="006258AA" w:rsidRDefault="000024B2" w:rsidP="000024B2">
      <w:pPr>
        <w:spacing w:before="100" w:beforeAutospacing="1" w:after="100" w:afterAutospacing="1"/>
        <w:jc w:val="both"/>
        <w:rPr>
          <w:snapToGrid/>
          <w:color w:val="000000"/>
          <w:sz w:val="24"/>
          <w:szCs w:val="24"/>
        </w:rPr>
      </w:pPr>
      <w:r>
        <w:rPr>
          <w:snapToGrid/>
          <w:color w:val="000000"/>
          <w:sz w:val="24"/>
        </w:rPr>
        <w:t>För att vara berättigad till ekonomiskt stöd måste verksamheten ha ägt rum under den period som anges i huvudvillkoren eller, om avtalet sägs upp tidigare, fram till den dag då uppsägningen träder i kraft, och den måste vara förenlig med tillämpliga lagar och bestämmelser i detta avtal.</w:t>
      </w:r>
    </w:p>
    <w:p w14:paraId="3422A593" w14:textId="069D33DE" w:rsidR="000024B2" w:rsidRPr="006258AA" w:rsidRDefault="000024B2" w:rsidP="23665454">
      <w:pPr>
        <w:spacing w:before="100" w:beforeAutospacing="1" w:after="100" w:afterAutospacing="1"/>
        <w:jc w:val="both"/>
        <w:rPr>
          <w:snapToGrid/>
          <w:color w:val="000000"/>
          <w:sz w:val="24"/>
          <w:szCs w:val="24"/>
        </w:rPr>
      </w:pPr>
      <w:r>
        <w:rPr>
          <w:snapToGrid/>
          <w:color w:val="000000"/>
          <w:sz w:val="24"/>
        </w:rPr>
        <w:t>Det ekonomiska stödet får inte användas för att täcka verksamhet och kostnader som redan finansierats genom EU-medel.</w:t>
      </w:r>
    </w:p>
    <w:p w14:paraId="5BA8402F" w14:textId="7FA88C7B" w:rsidR="001A2FF0" w:rsidRPr="000A62E3" w:rsidRDefault="001A2FF0" w:rsidP="001A2FF0">
      <w:pPr>
        <w:pStyle w:val="Heading1"/>
        <w:numPr>
          <w:ilvl w:val="0"/>
          <w:numId w:val="0"/>
        </w:numPr>
        <w:ind w:left="432" w:hanging="432"/>
        <w:rPr>
          <w:rFonts w:eastAsiaTheme="majorEastAsia"/>
          <w:snapToGrid/>
        </w:rPr>
      </w:pPr>
      <w:r>
        <w:rPr>
          <w:snapToGrid/>
        </w:rPr>
        <w:t>ARTIKEL 7 – ÅTERKRAV</w:t>
      </w:r>
    </w:p>
    <w:p w14:paraId="62B3312A" w14:textId="557FB4D2" w:rsidR="001A2FF0" w:rsidRDefault="001A2FF0" w:rsidP="001A2FF0">
      <w:pPr>
        <w:spacing w:after="120"/>
        <w:jc w:val="both"/>
      </w:pPr>
      <w:r>
        <w:rPr>
          <w:sz w:val="24"/>
        </w:rPr>
        <w:t>Organisationen ska återkräva hela eller delar av det ekonomiska stödet om volontären inte uppfyller villkoren i avtalet. Om volontären säger upp avtalet innan det löper ut ska det bidragsbelopp som har betalats ut i förskott återbetalas för de dagar då ingen verksamhet har ägt rum, om inte annat har överenskommits med organisationen. De senare ska rapporteras av organisationen och godkännas av det nationella programkontoret.</w:t>
      </w:r>
    </w:p>
    <w:p w14:paraId="13FF5C68" w14:textId="3E663ACC" w:rsidR="00681864" w:rsidRPr="006258AA" w:rsidRDefault="00681864" w:rsidP="005D52AC">
      <w:pPr>
        <w:pStyle w:val="Heading1"/>
        <w:numPr>
          <w:ilvl w:val="0"/>
          <w:numId w:val="0"/>
        </w:numPr>
        <w:ind w:left="432" w:hanging="432"/>
        <w:rPr>
          <w:snapToGrid/>
        </w:rPr>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Pr>
          <w:snapToGrid/>
        </w:rPr>
        <w:t>ARTIKEL 8 — ETISKA REGLER OCH VÄRDEN</w:t>
      </w:r>
      <w:bookmarkEnd w:id="35"/>
      <w:bookmarkEnd w:id="36"/>
      <w:bookmarkEnd w:id="37"/>
      <w:bookmarkEnd w:id="38"/>
      <w:bookmarkEnd w:id="39"/>
    </w:p>
    <w:p w14:paraId="09084F56" w14:textId="5467577A" w:rsidR="00681864" w:rsidRPr="006258AA" w:rsidRDefault="00681864" w:rsidP="00681864">
      <w:pPr>
        <w:spacing w:after="200"/>
        <w:jc w:val="both"/>
        <w:rPr>
          <w:rFonts w:eastAsia="Calibri"/>
          <w:snapToGrid/>
          <w:color w:val="000000"/>
          <w:sz w:val="24"/>
          <w:szCs w:val="24"/>
        </w:rPr>
      </w:pPr>
      <w:r>
        <w:rPr>
          <w:snapToGrid/>
          <w:sz w:val="24"/>
        </w:rPr>
        <w:t>Volontärverksamheten ska genomföras i enlighet med strikta etiska normer och med tillämplig EU-rätt, internationell rätt och nationell rätt om etiska principer.</w:t>
      </w:r>
      <w:r>
        <w:rPr>
          <w:snapToGrid/>
          <w:color w:val="000000"/>
          <w:sz w:val="24"/>
        </w:rPr>
        <w:t xml:space="preserve"> </w:t>
      </w:r>
    </w:p>
    <w:p w14:paraId="6C799387" w14:textId="1B93B658" w:rsidR="00681864" w:rsidRPr="006258AA" w:rsidRDefault="16F39E17" w:rsidP="00681864">
      <w:pPr>
        <w:spacing w:after="200"/>
        <w:jc w:val="both"/>
        <w:rPr>
          <w:rFonts w:eastAsia="Calibri"/>
          <w:snapToGrid/>
          <w:color w:val="000000"/>
          <w:sz w:val="24"/>
          <w:szCs w:val="24"/>
        </w:rPr>
      </w:pPr>
      <w:r>
        <w:rPr>
          <w:snapToGrid/>
          <w:color w:val="000000"/>
          <w:sz w:val="24"/>
        </w:rPr>
        <w:t>Parterna i detta avtal ska förbinda sig till och säkerställa respekten för EU:s grundläggande värden (såsom respekt för människans värdighet, frihet, demokrati, jämlikhet, rättsstatsprincipen och mänskliga rättigheter, inbegripet minoriteters rättigheter).</w:t>
      </w:r>
    </w:p>
    <w:p w14:paraId="7D53AEBC" w14:textId="3B68E233" w:rsidR="00681864" w:rsidRPr="006258AA" w:rsidRDefault="16F39E17" w:rsidP="23665454">
      <w:pPr>
        <w:spacing w:after="200"/>
        <w:jc w:val="both"/>
        <w:rPr>
          <w:rFonts w:eastAsia="Calibri"/>
          <w:snapToGrid/>
          <w:sz w:val="24"/>
          <w:szCs w:val="24"/>
        </w:rPr>
      </w:pPr>
      <w:r>
        <w:rPr>
          <w:snapToGrid/>
          <w:sz w:val="24"/>
        </w:rPr>
        <w:t xml:space="preserve">Om volontären åsidosätter någon av sina skyldigheter enligt denna artikel får det ekonomiska stödet inte betalas ut. </w:t>
      </w:r>
    </w:p>
    <w:p w14:paraId="16FA2C7D" w14:textId="48D9E546" w:rsidR="00681864" w:rsidRPr="006258AA" w:rsidRDefault="00681864" w:rsidP="005D52AC">
      <w:pPr>
        <w:pStyle w:val="Heading1"/>
        <w:numPr>
          <w:ilvl w:val="0"/>
          <w:numId w:val="0"/>
        </w:numPr>
        <w:ind w:left="432" w:hanging="432"/>
        <w:rPr>
          <w:rFonts w:eastAsia="SimSun"/>
          <w:snapToGrid/>
        </w:rPr>
      </w:pPr>
      <w:bookmarkStart w:id="45" w:name="_Toc24116105"/>
      <w:bookmarkStart w:id="46" w:name="_Toc24126582"/>
      <w:bookmarkStart w:id="47" w:name="_Toc88829372"/>
      <w:bookmarkStart w:id="48" w:name="_Toc90290912"/>
      <w:bookmarkStart w:id="49" w:name="_Toc120627677"/>
      <w:r>
        <w:lastRenderedPageBreak/>
        <w:t>ARTIKEL 9 — SKYDD AV PERSONUPPGIFTER</w:t>
      </w:r>
      <w:bookmarkEnd w:id="40"/>
      <w:bookmarkEnd w:id="41"/>
      <w:bookmarkEnd w:id="42"/>
      <w:bookmarkEnd w:id="43"/>
      <w:bookmarkEnd w:id="45"/>
      <w:bookmarkEnd w:id="46"/>
      <w:bookmarkEnd w:id="47"/>
      <w:bookmarkEnd w:id="48"/>
      <w:bookmarkEnd w:id="49"/>
    </w:p>
    <w:p w14:paraId="39ED48CF" w14:textId="5E47359D" w:rsidR="00107611" w:rsidRPr="006258AA" w:rsidRDefault="00681864" w:rsidP="006258AA">
      <w:pPr>
        <w:spacing w:after="200"/>
        <w:jc w:val="both"/>
        <w:rPr>
          <w:sz w:val="24"/>
          <w:szCs w:val="24"/>
        </w:rPr>
      </w:pPr>
      <w:r>
        <w:rPr>
          <w:snapToGrid/>
          <w:sz w:val="24"/>
        </w:rPr>
        <w:t>Personuppgifter inom ramen för detta avtal ska behandlas under ansvar av den personuppgiftsansvariga som fastställs i meddelandet om skydd av personuppgifter. Behandlingen ska ske i enlighet med tillämplig lagstiftning om skydd av personuppgifter, särskilt förordning (EU) 2018/1725</w:t>
      </w:r>
      <w:r>
        <w:rPr>
          <w:rFonts w:eastAsia="Calibri"/>
          <w:snapToGrid/>
          <w:sz w:val="24"/>
          <w:szCs w:val="24"/>
          <w:vertAlign w:val="superscript"/>
          <w:lang w:val="en-GB" w:eastAsia="en-US"/>
        </w:rPr>
        <w:footnoteReference w:id="7"/>
      </w:r>
      <w:r>
        <w:rPr>
          <w:snapToGrid/>
          <w:sz w:val="24"/>
        </w:rPr>
        <w:t xml:space="preserve"> och därmed relaterade nationella lagar, och för de ändamål som anges i meddelandet om skydd av personuppgifter på</w:t>
      </w:r>
      <w:r>
        <w:t xml:space="preserve"> </w:t>
      </w:r>
      <w:hyperlink r:id="rId12" w:tgtFrame="_blank" w:tooltip="Klicka på länken" w:history="1">
        <w:r>
          <w:rPr>
            <w:snapToGrid/>
            <w:color w:val="0088CC"/>
            <w:sz w:val="24"/>
            <w:u w:val="single"/>
          </w:rPr>
          <w:t>https://ec.europa.eu/erasmus-esc-personal-data</w:t>
        </w:r>
      </w:hyperlink>
      <w:r>
        <w:rPr>
          <w:sz w:val="24"/>
        </w:rPr>
        <w:t>.</w:t>
      </w:r>
      <w:r>
        <w:rPr>
          <w:snapToGrid/>
          <w:sz w:val="24"/>
        </w:rPr>
        <w:t xml:space="preserve"> </w:t>
      </w:r>
      <w:r>
        <w:rPr>
          <w:sz w:val="24"/>
        </w:rPr>
        <w:t>Uppgifterna ska endast behandlas inom ramen för genomförandet och uppföljningen av avtalet av organisationen, det nationella programkontoret och Europeiska kommissionen. Detta hindrar dock inte att uppgifterna kan komma att meddelas de organ som ansvarar för kontroll och revision i enlighet med EU-lagstiftningen (Europeiska revisionsrätten eller Europeiska byrån för bedrägeribekämpning [Olaf]).</w:t>
      </w:r>
    </w:p>
    <w:p w14:paraId="5B690084" w14:textId="22EEF4DF" w:rsidR="00107611" w:rsidRPr="006258AA" w:rsidRDefault="7C2BEF4F" w:rsidP="00904EF1">
      <w:pPr>
        <w:pStyle w:val="paragraph"/>
        <w:numPr>
          <w:ilvl w:val="0"/>
          <w:numId w:val="0"/>
        </w:numPr>
        <w:spacing w:after="200"/>
      </w:pPr>
      <w:r>
        <w:t>Volontären kan, på skriftlig begäran, få tillgång till sina personuppgifter och korrigera felaktiga eller ofullständiga uppgifter. Volontären kan ställa eventuella frågor kring behandlingen av personuppgifterna till organisationen och/eller det nationella programkontoret</w:t>
      </w:r>
      <w:r>
        <w:rPr>
          <w:rStyle w:val="FootnoteReference"/>
          <w:vertAlign w:val="superscript"/>
          <w:lang w:val="en-GB" w:eastAsia="en-GB"/>
        </w:rPr>
        <w:footnoteReference w:id="8"/>
      </w:r>
      <w:r>
        <w:t>. Om volontären har klagomål vad gäller behandlingen av personuppgifterna kan denne vända sig till Europeiska datatillsynsmannen.</w:t>
      </w:r>
    </w:p>
    <w:p w14:paraId="2163D3B7" w14:textId="582573C5" w:rsidR="003B3D8F" w:rsidRPr="006258AA" w:rsidRDefault="004964C6" w:rsidP="005D52AC">
      <w:pPr>
        <w:pStyle w:val="Heading1"/>
        <w:numPr>
          <w:ilvl w:val="0"/>
          <w:numId w:val="0"/>
        </w:numPr>
        <w:ind w:left="432" w:hanging="432"/>
        <w:rPr>
          <w:rFonts w:eastAsia="SimSun"/>
          <w:snapToGrid/>
        </w:rPr>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Pr>
          <w:snapToGrid/>
        </w:rPr>
        <w:t>ARTIKEL 10 – DELTAGARRAPPORTER</w:t>
      </w:r>
      <w:bookmarkEnd w:id="50"/>
      <w:bookmarkEnd w:id="51"/>
      <w:bookmarkEnd w:id="52"/>
      <w:bookmarkEnd w:id="53"/>
      <w:bookmarkEnd w:id="54"/>
      <w:bookmarkEnd w:id="55"/>
      <w:r>
        <w:rPr>
          <w:snapToGrid/>
        </w:rPr>
        <w:t xml:space="preserve"> </w:t>
      </w:r>
    </w:p>
    <w:p w14:paraId="24D7B346" w14:textId="2AB0DE27" w:rsidR="003B3D8F" w:rsidRPr="006258AA" w:rsidRDefault="0F8319CD" w:rsidP="00C4164E">
      <w:pPr>
        <w:spacing w:after="200"/>
        <w:jc w:val="both"/>
        <w:rPr>
          <w:rFonts w:eastAsia="Calibri"/>
          <w:snapToGrid/>
          <w:sz w:val="24"/>
          <w:szCs w:val="24"/>
        </w:rPr>
      </w:pPr>
      <w:bookmarkStart w:id="59" w:name="_Toc435108996"/>
      <w:bookmarkStart w:id="60" w:name="_Toc529197723"/>
      <w:r>
        <w:rPr>
          <w:sz w:val="24"/>
        </w:rPr>
        <w:t>Volontären ska senast 30 dagar efter avslutad verksamhetsperiod fylla i en deltagarrapport via ett webbaserat frågeformulär, i syfte att ge återkoppling på praktiska och kvalitativa aspekter av verksamhetsperioden samt på förberedelserna och uppföljningen av den.</w:t>
      </w:r>
      <w:bookmarkEnd w:id="56"/>
      <w:bookmarkEnd w:id="57"/>
      <w:bookmarkEnd w:id="58"/>
      <w:bookmarkEnd w:id="59"/>
      <w:bookmarkEnd w:id="60"/>
      <w:r>
        <w:rPr>
          <w:sz w:val="24"/>
        </w:rPr>
        <w:t xml:space="preserve"> </w:t>
      </w:r>
      <w:r>
        <w:rPr>
          <w:snapToGrid/>
          <w:sz w:val="24"/>
        </w:rPr>
        <w:t xml:space="preserve">Organisationen utfärdar inget deltagarintyg förrän volontären lämnar in rapporten.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6AF4C3C6" w14:textId="6B7BFA5D" w:rsidR="003B3D8F" w:rsidRPr="006258AA" w:rsidRDefault="00CC1C20" w:rsidP="005D52AC">
      <w:pPr>
        <w:pStyle w:val="Heading1"/>
        <w:numPr>
          <w:ilvl w:val="0"/>
          <w:numId w:val="0"/>
        </w:numPr>
        <w:ind w:left="432" w:hanging="432"/>
        <w:rPr>
          <w:rFonts w:eastAsia="SimSun"/>
          <w:snapToGrid/>
        </w:rPr>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Pr>
          <w:snapToGrid/>
        </w:rPr>
        <w:t xml:space="preserve">ARTIKEL 11 — KONTROLLER, GRANSKNINGAR, REVISIONER OCH UTREDNINGAR </w:t>
      </w:r>
      <w:bookmarkEnd w:id="69"/>
      <w:bookmarkEnd w:id="70"/>
      <w:bookmarkEnd w:id="71"/>
      <w:bookmarkEnd w:id="72"/>
      <w:bookmarkEnd w:id="73"/>
      <w:bookmarkEnd w:id="74"/>
      <w:bookmarkEnd w:id="75"/>
      <w:bookmarkEnd w:id="76"/>
      <w:bookmarkEnd w:id="77"/>
    </w:p>
    <w:p w14:paraId="64D0290B" w14:textId="43F09D15" w:rsidR="00146257" w:rsidRPr="006258AA" w:rsidRDefault="41F19C3A" w:rsidP="23665454">
      <w:pPr>
        <w:tabs>
          <w:tab w:val="left" w:pos="851"/>
        </w:tabs>
        <w:spacing w:after="200"/>
        <w:jc w:val="both"/>
        <w:rPr>
          <w:sz w:val="24"/>
          <w:szCs w:val="24"/>
        </w:rPr>
      </w:pPr>
      <w:r>
        <w:rPr>
          <w:sz w:val="24"/>
        </w:rPr>
        <w:t>Parterna i detta avtal förbinder sig att samarbeta fullt ut och lämna alla uppgifter som begärs av Europeiska kommissionen, det nationella programkontoret i organisationens land eller av något annat externt organ som har fått befogenhet av Europeiska kommissionen eller det nationella programkontoret i organisationens land att kontrollera att projektet och bestämmelserna i avtalet genomförs/har genomförts korrekt.</w:t>
      </w:r>
    </w:p>
    <w:p w14:paraId="015652E1" w14:textId="781E5B7D" w:rsidR="003B3D8F" w:rsidRPr="006258AA" w:rsidRDefault="01A80DBD" w:rsidP="003B3D8F">
      <w:pPr>
        <w:tabs>
          <w:tab w:val="left" w:pos="851"/>
        </w:tabs>
        <w:spacing w:after="200"/>
        <w:jc w:val="both"/>
        <w:rPr>
          <w:rFonts w:eastAsia="Calibri"/>
          <w:snapToGrid/>
          <w:sz w:val="24"/>
          <w:szCs w:val="24"/>
        </w:rPr>
      </w:pPr>
      <w:r>
        <w:rPr>
          <w:snapToGrid/>
          <w:sz w:val="24"/>
        </w:rPr>
        <w:t>På begäran av dessa organ ska parterna lämna uttömmande, korrekta och fullständiga uppgifter i begärt format och inom utsatt tid.</w:t>
      </w:r>
    </w:p>
    <w:p w14:paraId="342369D2" w14:textId="2AEFF50A" w:rsidR="001966AA" w:rsidRPr="006258AA" w:rsidRDefault="001966AA" w:rsidP="003B3D8F">
      <w:pPr>
        <w:tabs>
          <w:tab w:val="left" w:pos="851"/>
        </w:tabs>
        <w:spacing w:after="200"/>
        <w:jc w:val="both"/>
        <w:rPr>
          <w:rFonts w:eastAsia="Calibri"/>
          <w:snapToGrid/>
          <w:sz w:val="24"/>
          <w:szCs w:val="24"/>
        </w:rPr>
      </w:pPr>
      <w:r>
        <w:rPr>
          <w:snapToGrid/>
          <w:sz w:val="24"/>
        </w:rPr>
        <w:t>Alla slutsatser som gäller avtalet kan leda till en begäran om återbetalning, innehållande av betalningar eller ytterligare rättsliga åtgärder i enlighet med tillämplig nationell rätt.</w:t>
      </w:r>
    </w:p>
    <w:p w14:paraId="4F62687C" w14:textId="65C65400" w:rsidR="003B3D8F" w:rsidRPr="006258AA" w:rsidRDefault="005C54A9" w:rsidP="005D52AC">
      <w:pPr>
        <w:pStyle w:val="Heading1"/>
        <w:numPr>
          <w:ilvl w:val="0"/>
          <w:numId w:val="0"/>
        </w:numPr>
        <w:ind w:left="432" w:hanging="432"/>
        <w:rPr>
          <w:rFonts w:eastAsia="SimSun"/>
          <w:snapToGrid/>
        </w:rPr>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napToGrid/>
        </w:rPr>
        <w:t>ARTIKEL 12 — TILLFÄLLIGT AVBRYTANDE AV AVTALET</w:t>
      </w:r>
      <w:bookmarkEnd w:id="128"/>
      <w:bookmarkEnd w:id="129"/>
      <w:bookmarkEnd w:id="130"/>
      <w:bookmarkEnd w:id="131"/>
      <w:bookmarkEnd w:id="132"/>
      <w:bookmarkEnd w:id="133"/>
      <w:bookmarkEnd w:id="134"/>
      <w:bookmarkEnd w:id="135"/>
      <w:bookmarkEnd w:id="136"/>
      <w:bookmarkEnd w:id="137"/>
    </w:p>
    <w:p w14:paraId="1CD0F203" w14:textId="16923226" w:rsidR="00326D59" w:rsidRPr="006258AA" w:rsidRDefault="005D1F0B" w:rsidP="006258AA">
      <w:pPr>
        <w:spacing w:after="200"/>
        <w:jc w:val="both"/>
        <w:rPr>
          <w:snapToGrid/>
          <w:sz w:val="24"/>
          <w:szCs w:val="24"/>
        </w:rPr>
      </w:pPr>
      <w:r>
        <w:rPr>
          <w:snapToGrid/>
          <w:sz w:val="24"/>
        </w:rPr>
        <w:t xml:space="preserve">Avtalet får avbrytas tillfälligt på initiativ av volontären eller organisationen om exceptionella omständigheter – i synnerhet force majeure (se artikel 15) – gör genomförandet omöjligt eller </w:t>
      </w:r>
      <w:r>
        <w:rPr>
          <w:snapToGrid/>
          <w:sz w:val="24"/>
        </w:rPr>
        <w:lastRenderedPageBreak/>
        <w:t>orimligt svårt. Ett tillfälligt avbrytande av avtalet kräver alltid den andra partens samtycke och ska ske den dag som båda parterna har kommit överens om efter en ändring. Avtalet kan återupptas senare. Det tillfälliga avbrytandet ska få verkan den dag som parterna har kommit överens om.</w:t>
      </w:r>
    </w:p>
    <w:p w14:paraId="0D979253" w14:textId="4CD9C95F" w:rsidR="00326D59" w:rsidRPr="006258AA" w:rsidRDefault="541A2E12" w:rsidP="006258AA">
      <w:pPr>
        <w:spacing w:after="200"/>
        <w:jc w:val="both"/>
        <w:rPr>
          <w:snapToGrid/>
          <w:sz w:val="24"/>
          <w:szCs w:val="24"/>
        </w:rPr>
      </w:pPr>
      <w:r>
        <w:rPr>
          <w:snapToGrid/>
          <w:sz w:val="24"/>
        </w:rPr>
        <w:t>Endera parten i detta avtal får – när som helst – tillfälligt avbryta avtalet om den andra parten har eller misstänks ha</w:t>
      </w:r>
      <w:r>
        <w:rPr>
          <w:snapToGrid/>
          <w:color w:val="000000"/>
          <w:sz w:val="24"/>
        </w:rPr>
        <w:t xml:space="preserve"> </w:t>
      </w:r>
      <w:r>
        <w:rPr>
          <w:snapToGrid/>
          <w:sz w:val="24"/>
        </w:rPr>
        <w:t xml:space="preserve">a) gjort sig skyldig till väsentliga fel, oriktigheter eller bedrägeri, eller b) allvarligt åsidosatt sina skyldigheter enligt detta avtal eller under tilldelningen av det (inbegripet inkorrekt genomförande av åtgärden, inlämning av oriktiga uppgifter, underlåtenhet att tillhandahålla begärd information, brott mot etiska principer [om tillämpligt], underlåtenhet att samarbeta vid kontroller, granskningar, revisioner och utredningar, m.m.). Det tillfälliga avbrytandet ska få verkan dagen efter det att underrättelsen har sänts. </w:t>
      </w:r>
    </w:p>
    <w:p w14:paraId="3223259A" w14:textId="57C31E56" w:rsidR="003B3D8F" w:rsidRPr="006258AA" w:rsidRDefault="003B3D8F" w:rsidP="003B3D8F">
      <w:pPr>
        <w:spacing w:after="200"/>
        <w:jc w:val="both"/>
        <w:rPr>
          <w:snapToGrid/>
          <w:sz w:val="24"/>
          <w:szCs w:val="24"/>
        </w:rPr>
      </w:pPr>
      <w:r>
        <w:rPr>
          <w:snapToGrid/>
          <w:sz w:val="24"/>
        </w:rPr>
        <w:t xml:space="preserve">När omständigheterna gör det möjligt att återuppta genomförandet ska parterna omedelbart komma överens om den dag då genomförandet ska återupptas (en dag efter den dag då det tillfälliga avbrytandet upphör). Det tillfälliga avbrytandet ska hävas från och med den dag då det tillfälliga avbrytandet upphör. </w:t>
      </w:r>
    </w:p>
    <w:p w14:paraId="09664430" w14:textId="465CCAC6" w:rsidR="003B3D8F" w:rsidRPr="006258AA" w:rsidRDefault="003B3D8F" w:rsidP="003B3D8F">
      <w:pPr>
        <w:spacing w:after="200"/>
        <w:jc w:val="both"/>
        <w:rPr>
          <w:snapToGrid/>
          <w:sz w:val="24"/>
          <w:szCs w:val="24"/>
        </w:rPr>
      </w:pPr>
      <w:r>
        <w:rPr>
          <w:snapToGrid/>
          <w:sz w:val="24"/>
        </w:rPr>
        <w:t xml:space="preserve">Under det tillfälliga avbrytandet ska inget ekonomiskt stöd betalas ut till volontären. </w:t>
      </w:r>
    </w:p>
    <w:p w14:paraId="0EB7252C" w14:textId="70DBE30C" w:rsidR="005D1F0B" w:rsidRPr="006258AA" w:rsidRDefault="005D1F0B" w:rsidP="005D1F0B">
      <w:pPr>
        <w:spacing w:after="200"/>
        <w:jc w:val="both"/>
        <w:rPr>
          <w:snapToGrid/>
          <w:sz w:val="24"/>
          <w:szCs w:val="24"/>
        </w:rPr>
      </w:pPr>
      <w:r>
        <w:rPr>
          <w:snapToGrid/>
          <w:sz w:val="24"/>
        </w:rPr>
        <w:t>Volontären får inte begära skadestånd på grund av att de deltagande organisationerna tillfälligt avbryter avtalet.</w:t>
      </w:r>
    </w:p>
    <w:p w14:paraId="1276F2BB" w14:textId="4B24CD8B" w:rsidR="00650818" w:rsidRPr="006258AA" w:rsidRDefault="00650818" w:rsidP="00650818">
      <w:pPr>
        <w:tabs>
          <w:tab w:val="num" w:pos="360"/>
        </w:tabs>
        <w:spacing w:after="200"/>
        <w:jc w:val="both"/>
        <w:rPr>
          <w:snapToGrid/>
          <w:sz w:val="24"/>
          <w:szCs w:val="24"/>
        </w:rPr>
      </w:pPr>
      <w:r>
        <w:rPr>
          <w:snapToGrid/>
          <w:sz w:val="24"/>
        </w:rPr>
        <w:t>Om volontären anser att betalningen otillbörligen hålls inne kan volontären vända sig till det behöriga nationella programkontoret efter att ha bett om klargöranden från de deltagande organisationerna och/eller om tvisten inte kan lösas i godo.</w:t>
      </w:r>
    </w:p>
    <w:p w14:paraId="5B6B863C" w14:textId="1CE7BB41" w:rsidR="00920362" w:rsidRPr="006258AA" w:rsidRDefault="00920362" w:rsidP="003B3D8F">
      <w:pPr>
        <w:spacing w:after="200"/>
        <w:jc w:val="both"/>
        <w:rPr>
          <w:snapToGrid/>
          <w:sz w:val="24"/>
          <w:szCs w:val="24"/>
        </w:rPr>
      </w:pPr>
      <w:r>
        <w:rPr>
          <w:snapToGrid/>
          <w:sz w:val="24"/>
        </w:rPr>
        <w:t>Tillfälligt avbrytande av avtalet om ekonomiskt stöd påverkar inte organisationens rätt att säga upp avtalet (se artikel 13).</w:t>
      </w:r>
    </w:p>
    <w:p w14:paraId="6D1989D1" w14:textId="59875EBB" w:rsidR="003B3D8F" w:rsidRPr="006258AA" w:rsidRDefault="005C54A9" w:rsidP="005D52AC">
      <w:pPr>
        <w:pStyle w:val="Heading1"/>
        <w:numPr>
          <w:ilvl w:val="0"/>
          <w:numId w:val="0"/>
        </w:numPr>
        <w:ind w:left="432" w:hanging="432"/>
        <w:rPr>
          <w:rFonts w:eastAsia="SimSun"/>
          <w:snapToGrid/>
        </w:rPr>
      </w:pPr>
      <w:bookmarkStart w:id="138" w:name="_Toc88829451"/>
      <w:bookmarkStart w:id="139" w:name="_Toc90290991"/>
      <w:bookmarkStart w:id="140" w:name="_Toc120627749"/>
      <w:bookmarkEnd w:id="78"/>
      <w:bookmarkEnd w:id="79"/>
      <w:bookmarkEnd w:id="80"/>
      <w:bookmarkEnd w:id="81"/>
      <w:bookmarkEnd w:id="82"/>
      <w:bookmarkEnd w:id="83"/>
      <w:r>
        <w:rPr>
          <w:snapToGrid/>
        </w:rPr>
        <w:t>ARTIKEL 13 — UPPSÄGNING AV AVTALET</w:t>
      </w:r>
      <w:bookmarkEnd w:id="138"/>
      <w:bookmarkEnd w:id="139"/>
      <w:bookmarkEnd w:id="140"/>
      <w:r>
        <w:rPr>
          <w:snapToGrid/>
        </w:rPr>
        <w:t xml:space="preserve"> </w:t>
      </w:r>
    </w:p>
    <w:p w14:paraId="101359B7" w14:textId="23AAF57B" w:rsidR="00CF4A67" w:rsidRPr="006258AA" w:rsidRDefault="00B06CFE" w:rsidP="00CF4A67">
      <w:pPr>
        <w:spacing w:after="200"/>
        <w:jc w:val="both"/>
        <w:rPr>
          <w:snapToGrid/>
          <w:sz w:val="24"/>
          <w:szCs w:val="24"/>
        </w:rPr>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Pr>
          <w:snapToGrid/>
          <w:sz w:val="24"/>
        </w:rPr>
        <w:t xml:space="preserve">Avtalet får sägas upp av volontären eller organisationen om exceptionella omständigheter – i synnerhet force majeure (se artikel 15) – gör genomförandet omöjligt eller orimligt svårt. </w:t>
      </w:r>
    </w:p>
    <w:p w14:paraId="267632A0" w14:textId="1E431687" w:rsidR="00CF4A67" w:rsidRPr="006258AA" w:rsidRDefault="00CF4A67" w:rsidP="00CF4A67">
      <w:pPr>
        <w:spacing w:after="200"/>
        <w:jc w:val="both"/>
        <w:rPr>
          <w:sz w:val="24"/>
          <w:szCs w:val="24"/>
        </w:rPr>
      </w:pPr>
      <w:r>
        <w:rPr>
          <w:sz w:val="24"/>
        </w:rPr>
        <w:t xml:space="preserve">Om avtalet sägs upp på grund av force majeure eller andra skäl från organisationens sida ska volontären ha rätt att få åtminstone det stödbelopp som motsvarar verksamhetens </w:t>
      </w:r>
      <w:r>
        <w:rPr>
          <w:b/>
          <w:sz w:val="24"/>
        </w:rPr>
        <w:t>faktiska löptid</w:t>
      </w:r>
      <w:r>
        <w:rPr>
          <w:sz w:val="24"/>
        </w:rPr>
        <w:t>. Alla återstående medel ska återbetalas.</w:t>
      </w:r>
    </w:p>
    <w:p w14:paraId="3AA5175A" w14:textId="0B59D667" w:rsidR="00B06CFE" w:rsidRPr="006258AA" w:rsidRDefault="00B06CFE" w:rsidP="00CF4A67">
      <w:pPr>
        <w:spacing w:after="200"/>
        <w:jc w:val="both"/>
        <w:rPr>
          <w:sz w:val="24"/>
          <w:szCs w:val="24"/>
        </w:rPr>
      </w:pPr>
      <w:r>
        <w:rPr>
          <w:sz w:val="24"/>
        </w:rPr>
        <w:t>Vid allvarligt åsidosättande av de skyldigheter som anges i detta avtal har parterna rätt att säga upp avtalet genom en formell underrättelse till den andra parten.</w:t>
      </w:r>
    </w:p>
    <w:p w14:paraId="0A77F3FC" w14:textId="6BDCA0F2" w:rsidR="00CF4A67" w:rsidRPr="006258AA" w:rsidRDefault="22989020" w:rsidP="00CF4A67">
      <w:pPr>
        <w:spacing w:after="200"/>
        <w:jc w:val="both"/>
        <w:rPr>
          <w:snapToGrid/>
          <w:sz w:val="24"/>
          <w:szCs w:val="24"/>
        </w:rPr>
      </w:pPr>
      <w:r>
        <w:rPr>
          <w:snapToGrid/>
          <w:sz w:val="24"/>
        </w:rPr>
        <w:t>Endera parten får säga upp avtalet om den andra parten har gjort sig skyldig till väsentliga fel, oriktigheter, bedrägeri eller korruption eller är involverad i en kriminell organisation, penningtvätt, terrorismrelaterade brott (inbegripet finansiering av terrorism), barnarbete eller människohandel.</w:t>
      </w:r>
    </w:p>
    <w:p w14:paraId="606FE10C" w14:textId="07D4B55A" w:rsidR="00133557" w:rsidRDefault="7BFEA9FF" w:rsidP="23665454">
      <w:pPr>
        <w:spacing w:after="200"/>
        <w:jc w:val="both"/>
        <w:rPr>
          <w:sz w:val="24"/>
          <w:szCs w:val="24"/>
        </w:rPr>
      </w:pPr>
      <w:r>
        <w:rPr>
          <w:sz w:val="24"/>
        </w:rPr>
        <w:t xml:space="preserve">Om volontären säger upp avtalet innan verksamheten avslutas ska det stödbelopp som har betalats ut i förskott återbetalas för de dagar då ingen verksamhet har ägt rum. </w:t>
      </w:r>
    </w:p>
    <w:p w14:paraId="1C6F514A" w14:textId="0EC3ED1F" w:rsidR="001966AA" w:rsidRPr="006258AA" w:rsidRDefault="00730E03" w:rsidP="00CF4A67">
      <w:pPr>
        <w:spacing w:after="200"/>
        <w:jc w:val="both"/>
        <w:rPr>
          <w:sz w:val="24"/>
          <w:szCs w:val="24"/>
        </w:rPr>
      </w:pPr>
      <w:r>
        <w:rPr>
          <w:sz w:val="24"/>
        </w:rPr>
        <w:t>Organisationen förbehåller sig rätten att minska det ekonomiska stödet, beroende på hur allvarlig volontärens överträdelse är, på grundval av något av de skäl som anges i fjärde stycket och att väcka talan vid domstol om det begärda beloppet inte återbetalas frivilligt inom den tidsfrist som meddelats volontären genom rekommenderat brev,</w:t>
      </w:r>
    </w:p>
    <w:bookmarkEnd w:id="141"/>
    <w:bookmarkEnd w:id="142"/>
    <w:bookmarkEnd w:id="143"/>
    <w:bookmarkEnd w:id="144"/>
    <w:bookmarkEnd w:id="145"/>
    <w:bookmarkEnd w:id="146"/>
    <w:bookmarkEnd w:id="147"/>
    <w:p w14:paraId="7FB318F4" w14:textId="71FC6673" w:rsidR="00C60066" w:rsidRPr="006258AA" w:rsidRDefault="00C60066" w:rsidP="00C60066">
      <w:pPr>
        <w:spacing w:after="200"/>
        <w:jc w:val="both"/>
        <w:rPr>
          <w:snapToGrid/>
          <w:sz w:val="24"/>
          <w:szCs w:val="24"/>
        </w:rPr>
      </w:pPr>
      <w:r>
        <w:rPr>
          <w:snapToGrid/>
          <w:sz w:val="24"/>
        </w:rPr>
        <w:lastRenderedPageBreak/>
        <w:t>Volontären får inte begära skadestånd på grund av att de deltagande organisationerna säger upp avtalet om uppsägningen beror på en överträdelse från volontärens sida som omfattas av något av skälen i fjärde stycket i denna artikel.</w:t>
      </w:r>
    </w:p>
    <w:p w14:paraId="61B43ED7" w14:textId="6FC242E9" w:rsidR="003B3D8F" w:rsidRPr="006258AA" w:rsidRDefault="003B3D8F" w:rsidP="003B3D8F">
      <w:pPr>
        <w:spacing w:after="200"/>
        <w:jc w:val="both"/>
        <w:rPr>
          <w:snapToGrid/>
          <w:sz w:val="24"/>
          <w:szCs w:val="24"/>
        </w:rPr>
      </w:pPr>
      <w:r>
        <w:rPr>
          <w:snapToGrid/>
          <w:sz w:val="24"/>
        </w:rPr>
        <w:t xml:space="preserve">Uppsägningen ska få verkan dagen efter det att den skriftliga bekräftelsen har sänts (eller vid en senare tidpunkt som anges i bekräftelsen; </w:t>
      </w:r>
      <w:r>
        <w:rPr>
          <w:i/>
          <w:snapToGrid/>
          <w:sz w:val="24"/>
        </w:rPr>
        <w:t>uppsägningsdagen</w:t>
      </w:r>
      <w:r>
        <w:rPr>
          <w:snapToGrid/>
          <w:sz w:val="24"/>
        </w:rPr>
        <w:t>).</w:t>
      </w:r>
    </w:p>
    <w:p w14:paraId="472E23E0" w14:textId="54D8D8A9" w:rsidR="003C6A16" w:rsidRPr="006258AA" w:rsidRDefault="6950D670" w:rsidP="006D51C7">
      <w:pPr>
        <w:spacing w:after="200"/>
        <w:jc w:val="both"/>
        <w:rPr>
          <w:snapToGrid/>
          <w:sz w:val="24"/>
          <w:szCs w:val="24"/>
        </w:rPr>
      </w:pPr>
      <w:r>
        <w:rPr>
          <w:snapToGrid/>
          <w:sz w:val="24"/>
        </w:rPr>
        <w:t xml:space="preserve">Efter uppsägningen fortsätter volontärens och de deltagande organisationernas skyldigheter (särskilt enligt artikel 10 [deltagarrapporter], 11 [kontroller, granskningar, revisioner och utredningar]) att gälla. </w:t>
      </w:r>
    </w:p>
    <w:p w14:paraId="313B1301" w14:textId="69BD983A" w:rsidR="003B3D8F" w:rsidRPr="006258AA" w:rsidRDefault="003B3D8F" w:rsidP="005D52AC">
      <w:pPr>
        <w:pStyle w:val="Heading1"/>
        <w:numPr>
          <w:ilvl w:val="0"/>
          <w:numId w:val="0"/>
        </w:numPr>
        <w:ind w:left="432" w:hanging="432"/>
        <w:rPr>
          <w:snapToGrid/>
        </w:rPr>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Pr>
          <w:snapToGrid/>
        </w:rPr>
        <w:t>ARTIKEL 14 — SKADESTÅND</w:t>
      </w:r>
      <w:bookmarkEnd w:id="148"/>
      <w:bookmarkEnd w:id="149"/>
      <w:bookmarkEnd w:id="150"/>
      <w:bookmarkEnd w:id="151"/>
      <w:bookmarkEnd w:id="152"/>
      <w:bookmarkEnd w:id="153"/>
      <w:bookmarkEnd w:id="154"/>
      <w:bookmarkEnd w:id="155"/>
      <w:r>
        <w:rPr>
          <w:snapToGrid/>
        </w:rPr>
        <w:t xml:space="preserve"> </w:t>
      </w:r>
    </w:p>
    <w:p w14:paraId="60BE2EF3" w14:textId="524FE72B" w:rsidR="00431964" w:rsidRPr="006258AA" w:rsidRDefault="00431964" w:rsidP="00431964">
      <w:pPr>
        <w:jc w:val="both"/>
        <w:rPr>
          <w:sz w:val="24"/>
          <w:szCs w:val="24"/>
        </w:rPr>
      </w:pPr>
      <w:bookmarkStart w:id="156" w:name="_Toc529197794"/>
      <w:bookmarkStart w:id="157" w:name="_Toc24116189"/>
      <w:bookmarkStart w:id="158" w:name="_Toc24126668"/>
      <w:bookmarkStart w:id="159" w:name="_Toc88829457"/>
      <w:bookmarkStart w:id="160" w:name="_Toc90290997"/>
      <w:bookmarkStart w:id="161" w:name="_Toc120627755"/>
      <w:r>
        <w:rPr>
          <w:sz w:val="24"/>
        </w:rPr>
        <w:t>Parterna ska befria varandra från allt skadeståndsansvar för skador som de eller deras personal har lidit på grund av fullgörandet av detta avtal, såvida dessa skador inte orsakats av ett allvarligt och avsiktligt fel av den andra parten eller dennes personal.</w:t>
      </w:r>
    </w:p>
    <w:p w14:paraId="7B1BFD56" w14:textId="77777777" w:rsidR="00431964" w:rsidRPr="00AA1427" w:rsidRDefault="00431964" w:rsidP="00431964">
      <w:pPr>
        <w:jc w:val="both"/>
        <w:rPr>
          <w:sz w:val="24"/>
          <w:szCs w:val="24"/>
        </w:rPr>
      </w:pPr>
    </w:p>
    <w:p w14:paraId="7BD2BD02" w14:textId="5C450FF0" w:rsidR="00431964" w:rsidRPr="006258AA" w:rsidRDefault="00431964" w:rsidP="00794CE9">
      <w:pPr>
        <w:spacing w:after="200"/>
        <w:jc w:val="both"/>
        <w:rPr>
          <w:sz w:val="24"/>
          <w:szCs w:val="24"/>
        </w:rPr>
      </w:pPr>
      <w:r>
        <w:rPr>
          <w:sz w:val="24"/>
        </w:rPr>
        <w:t xml:space="preserve">Det nationella programkontoret i det land där projektet äger rum, Europeiska kommissionen eller deras personal ska inte ansvara för anspråk inom ramen för avtalet vad gäller skada som åsamkats i samband med genomförandet av verksamheten. Det nationella programkontoret i organisationens land eller Europeiska kommissionen kommer således inte att godta någon begäran om skadestånd eller återbetalning i samband med sådana anspråk. </w:t>
      </w:r>
    </w:p>
    <w:p w14:paraId="5D51C107" w14:textId="0DE63B8D" w:rsidR="003B3D8F" w:rsidRPr="006258AA" w:rsidRDefault="003B3D8F" w:rsidP="005D52AC">
      <w:pPr>
        <w:pStyle w:val="Heading1"/>
        <w:numPr>
          <w:ilvl w:val="0"/>
          <w:numId w:val="0"/>
        </w:numPr>
        <w:ind w:left="432" w:hanging="432"/>
        <w:rPr>
          <w:rFonts w:eastAsia="SimSun"/>
          <w:snapToGrid/>
        </w:rPr>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Pr>
          <w:snapToGrid/>
        </w:rPr>
        <w:t>ARTIKEL 15 — FORCE MAJEURE</w:t>
      </w:r>
      <w:bookmarkEnd w:id="162"/>
      <w:bookmarkEnd w:id="163"/>
      <w:bookmarkEnd w:id="164"/>
      <w:bookmarkEnd w:id="165"/>
      <w:bookmarkEnd w:id="166"/>
      <w:bookmarkEnd w:id="167"/>
      <w:bookmarkEnd w:id="168"/>
      <w:bookmarkEnd w:id="169"/>
      <w:bookmarkEnd w:id="170"/>
      <w:bookmarkEnd w:id="171"/>
      <w:r>
        <w:rPr>
          <w:snapToGrid/>
        </w:rPr>
        <w:t xml:space="preserve"> </w:t>
      </w:r>
    </w:p>
    <w:p w14:paraId="24670D0D" w14:textId="70AB0948" w:rsidR="003B3D8F" w:rsidRPr="006258AA" w:rsidRDefault="003B3D8F" w:rsidP="003B3D8F">
      <w:pPr>
        <w:spacing w:after="200"/>
        <w:jc w:val="both"/>
        <w:rPr>
          <w:snapToGrid/>
          <w:sz w:val="24"/>
          <w:szCs w:val="24"/>
        </w:rPr>
      </w:pPr>
      <w:r>
        <w:rPr>
          <w:snapToGrid/>
          <w:sz w:val="24"/>
        </w:rPr>
        <w:t xml:space="preserve">En part som hindras från att fullgöra sina avtalsenliga skyldigheter på grund av force majeure kan inte anses åsidosätta dessa skyldigheter. </w:t>
      </w:r>
    </w:p>
    <w:p w14:paraId="206C6798" w14:textId="69A7DC69" w:rsidR="003B3D8F" w:rsidRPr="006258AA" w:rsidRDefault="003B3D8F" w:rsidP="003B3D8F">
      <w:pPr>
        <w:spacing w:after="200"/>
        <w:ind w:left="851" w:hanging="851"/>
        <w:jc w:val="both"/>
        <w:rPr>
          <w:snapToGrid/>
          <w:sz w:val="24"/>
          <w:szCs w:val="24"/>
        </w:rPr>
      </w:pPr>
      <w:r>
        <w:rPr>
          <w:snapToGrid/>
          <w:sz w:val="24"/>
        </w:rPr>
        <w:t xml:space="preserve">Med </w:t>
      </w:r>
      <w:r>
        <w:rPr>
          <w:i/>
          <w:snapToGrid/>
          <w:sz w:val="24"/>
        </w:rPr>
        <w:t>force majeure</w:t>
      </w:r>
      <w:r>
        <w:rPr>
          <w:snapToGrid/>
          <w:sz w:val="24"/>
        </w:rPr>
        <w:t xml:space="preserve"> avses en situation eller händelse som</w:t>
      </w:r>
    </w:p>
    <w:p w14:paraId="79CEEAB6" w14:textId="3CF543A9" w:rsidR="003B3D8F" w:rsidRPr="006258AA" w:rsidRDefault="003B3D8F" w:rsidP="002B417F">
      <w:pPr>
        <w:numPr>
          <w:ilvl w:val="0"/>
          <w:numId w:val="3"/>
        </w:numPr>
        <w:spacing w:after="200"/>
        <w:jc w:val="both"/>
        <w:rPr>
          <w:snapToGrid/>
          <w:sz w:val="24"/>
          <w:szCs w:val="24"/>
        </w:rPr>
      </w:pPr>
      <w:r>
        <w:rPr>
          <w:snapToGrid/>
          <w:sz w:val="24"/>
        </w:rPr>
        <w:t xml:space="preserve">hindrar någondera parten från att fullgöra sina avtalsenliga skyldigheter, </w:t>
      </w:r>
    </w:p>
    <w:p w14:paraId="120F46AD" w14:textId="107C6E85" w:rsidR="003B3D8F" w:rsidRPr="006258AA" w:rsidRDefault="003B3D8F" w:rsidP="002B417F">
      <w:pPr>
        <w:numPr>
          <w:ilvl w:val="0"/>
          <w:numId w:val="3"/>
        </w:numPr>
        <w:spacing w:after="200"/>
        <w:jc w:val="both"/>
        <w:rPr>
          <w:snapToGrid/>
          <w:sz w:val="24"/>
          <w:szCs w:val="24"/>
        </w:rPr>
      </w:pPr>
      <w:r>
        <w:rPr>
          <w:snapToGrid/>
          <w:sz w:val="24"/>
        </w:rPr>
        <w:t>är oförutsebar, exceptionell och utanför parternas kontroll,</w:t>
      </w:r>
    </w:p>
    <w:p w14:paraId="6F170661" w14:textId="3A674B21" w:rsidR="003B3D8F" w:rsidRPr="006258AA" w:rsidRDefault="003B3D8F" w:rsidP="002B417F">
      <w:pPr>
        <w:numPr>
          <w:ilvl w:val="0"/>
          <w:numId w:val="3"/>
        </w:numPr>
        <w:spacing w:after="200"/>
        <w:jc w:val="both"/>
        <w:rPr>
          <w:snapToGrid/>
          <w:sz w:val="24"/>
          <w:szCs w:val="24"/>
        </w:rPr>
      </w:pPr>
      <w:r>
        <w:rPr>
          <w:snapToGrid/>
          <w:sz w:val="24"/>
        </w:rPr>
        <w:t>inte beror på fel eller oaktsamhet från parternas sida (eller från någon annan enhet som deltagit i åtgärden),</w:t>
      </w:r>
    </w:p>
    <w:p w14:paraId="615CA588" w14:textId="68D0C164" w:rsidR="003B3D8F" w:rsidRPr="006258AA" w:rsidRDefault="01A80DBD" w:rsidP="002B417F">
      <w:pPr>
        <w:numPr>
          <w:ilvl w:val="0"/>
          <w:numId w:val="3"/>
        </w:numPr>
        <w:spacing w:after="200"/>
        <w:jc w:val="both"/>
        <w:rPr>
          <w:snapToGrid/>
          <w:sz w:val="24"/>
          <w:szCs w:val="24"/>
        </w:rPr>
      </w:pPr>
      <w:r>
        <w:rPr>
          <w:snapToGrid/>
          <w:sz w:val="24"/>
        </w:rPr>
        <w:t xml:space="preserve">inte har kunnat undvikas trots iakttagande av tillbörlig aktsamhet. </w:t>
      </w:r>
    </w:p>
    <w:p w14:paraId="3A473AA2" w14:textId="0B74F50E" w:rsidR="003B3D8F" w:rsidRPr="006258AA" w:rsidRDefault="003B3D8F" w:rsidP="003B3D8F">
      <w:pPr>
        <w:spacing w:after="200"/>
        <w:jc w:val="both"/>
        <w:rPr>
          <w:snapToGrid/>
          <w:sz w:val="24"/>
          <w:szCs w:val="24"/>
        </w:rPr>
      </w:pPr>
      <w:r>
        <w:rPr>
          <w:snapToGrid/>
          <w:sz w:val="24"/>
        </w:rPr>
        <w:t>Force majeure ska utan dröjsmål meddelas i en formell underrättelse till den andra parten, med angivande av vilket slag av force majeure det handlar om, hur länge tillståndet förväntas vara och vilka förutsebara effekter det kommer att ha.</w:t>
      </w:r>
    </w:p>
    <w:p w14:paraId="59A125BA" w14:textId="05F6FB53" w:rsidR="003B3D8F" w:rsidRPr="006258AA" w:rsidRDefault="003B3D8F" w:rsidP="003B3D8F">
      <w:pPr>
        <w:spacing w:after="200"/>
        <w:jc w:val="both"/>
        <w:rPr>
          <w:snapToGrid/>
          <w:sz w:val="24"/>
          <w:szCs w:val="24"/>
        </w:rPr>
      </w:pPr>
      <w:r>
        <w:rPr>
          <w:snapToGrid/>
          <w:sz w:val="24"/>
        </w:rPr>
        <w:t>Parterna ska omedelbart vidta alla nödvändiga åtgärder för att begränsa eventuell skada till följd av force majeure och ska göra sitt yttersta för att återuppta genomförandet av åtgärden så snart som möjligt.</w:t>
      </w:r>
    </w:p>
    <w:p w14:paraId="794B77C2" w14:textId="62CFEC1F" w:rsidR="003B3D8F" w:rsidRPr="006258AA" w:rsidRDefault="003B3D8F" w:rsidP="005D52AC">
      <w:pPr>
        <w:pStyle w:val="Heading1"/>
        <w:numPr>
          <w:ilvl w:val="0"/>
          <w:numId w:val="0"/>
        </w:numPr>
        <w:ind w:left="432" w:hanging="432"/>
        <w:rPr>
          <w:snapToGrid/>
        </w:rPr>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Pr>
          <w:snapToGrid/>
        </w:rPr>
        <w:t>ARTIKEL 16 — KONTAKTER MELLAN PARTERNA</w:t>
      </w:r>
      <w:bookmarkEnd w:id="172"/>
      <w:bookmarkEnd w:id="173"/>
      <w:bookmarkEnd w:id="174"/>
      <w:bookmarkEnd w:id="175"/>
      <w:bookmarkEnd w:id="176"/>
      <w:bookmarkEnd w:id="177"/>
      <w:bookmarkEnd w:id="178"/>
      <w:bookmarkEnd w:id="179"/>
      <w:bookmarkEnd w:id="180"/>
      <w:bookmarkEnd w:id="181"/>
    </w:p>
    <w:p w14:paraId="5F3E4DFA" w14:textId="37629C59" w:rsidR="003B3D8F" w:rsidRPr="006258AA" w:rsidRDefault="00C17558" w:rsidP="00066043">
      <w:pPr>
        <w:keepNext/>
        <w:keepLines/>
        <w:spacing w:after="200"/>
        <w:jc w:val="both"/>
        <w:outlineLvl w:val="4"/>
        <w:rPr>
          <w:rFonts w:eastAsia="SimSun"/>
          <w:b/>
          <w:snapToGrid/>
          <w:sz w:val="24"/>
          <w:szCs w:val="24"/>
        </w:rPr>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Pr>
          <w:b/>
          <w:snapToGrid/>
          <w:sz w:val="24"/>
        </w:rPr>
        <w:t>16.1 Kontaktformer och kontaktvägar</w:t>
      </w:r>
      <w:bookmarkEnd w:id="182"/>
      <w:bookmarkEnd w:id="183"/>
      <w:bookmarkEnd w:id="184"/>
      <w:bookmarkEnd w:id="185"/>
      <w:bookmarkEnd w:id="186"/>
      <w:r>
        <w:rPr>
          <w:b/>
          <w:snapToGrid/>
          <w:sz w:val="24"/>
        </w:rPr>
        <w:t xml:space="preserve"> </w:t>
      </w:r>
      <w:bookmarkEnd w:id="187"/>
      <w:bookmarkEnd w:id="188"/>
      <w:bookmarkEnd w:id="189"/>
    </w:p>
    <w:p w14:paraId="4D9D4122" w14:textId="6AE8D9C2" w:rsidR="003B3D8F" w:rsidRPr="006258AA" w:rsidRDefault="003B3D8F" w:rsidP="003B3D8F">
      <w:pPr>
        <w:adjustRightInd w:val="0"/>
        <w:spacing w:after="200"/>
        <w:jc w:val="both"/>
        <w:rPr>
          <w:rFonts w:eastAsia="Calibri"/>
          <w:snapToGrid/>
          <w:sz w:val="24"/>
          <w:szCs w:val="24"/>
        </w:rPr>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Pr>
          <w:snapToGrid/>
          <w:sz w:val="24"/>
        </w:rPr>
        <w:t>Kontakter som rör avtalet (information, begäran osv.) ska ske skriftligen, om inte annat anges i avtalet. Formella underrättelser ska sändas rekommenderat med mottagningsbevis (</w:t>
      </w:r>
      <w:r>
        <w:rPr>
          <w:i/>
          <w:snapToGrid/>
          <w:sz w:val="24"/>
        </w:rPr>
        <w:t xml:space="preserve">formell skriftlig </w:t>
      </w:r>
      <w:r>
        <w:rPr>
          <w:i/>
          <w:snapToGrid/>
          <w:sz w:val="24"/>
        </w:rPr>
        <w:lastRenderedPageBreak/>
        <w:t>underrättelse</w:t>
      </w:r>
      <w:r>
        <w:rPr>
          <w:snapToGrid/>
          <w:sz w:val="24"/>
        </w:rPr>
        <w:t xml:space="preserve">). Formella underrättelser får dock sändas elektroniskt, men med mottagningsbevis, om tillämplig nationell rätt i den berörda medlemsstaten medger detta. </w:t>
      </w:r>
    </w:p>
    <w:p w14:paraId="24D8A2AD" w14:textId="003BE49B" w:rsidR="003B3D8F" w:rsidRPr="006258AA" w:rsidRDefault="00C17558" w:rsidP="003B3D8F">
      <w:pPr>
        <w:keepNext/>
        <w:keepLines/>
        <w:spacing w:after="200"/>
        <w:ind w:left="720" w:hanging="720"/>
        <w:jc w:val="both"/>
        <w:outlineLvl w:val="4"/>
        <w:rPr>
          <w:rFonts w:eastAsia="SimSun"/>
          <w:b/>
          <w:snapToGrid/>
          <w:sz w:val="24"/>
          <w:szCs w:val="24"/>
        </w:rPr>
      </w:pPr>
      <w:bookmarkStart w:id="197" w:name="_Toc120627763"/>
      <w:r>
        <w:rPr>
          <w:b/>
          <w:snapToGrid/>
          <w:sz w:val="24"/>
        </w:rPr>
        <w:t>16.2</w:t>
      </w:r>
      <w:r>
        <w:tab/>
      </w:r>
      <w:r>
        <w:rPr>
          <w:b/>
          <w:snapToGrid/>
          <w:sz w:val="24"/>
        </w:rPr>
        <w:t>Kontaktdag</w:t>
      </w:r>
      <w:bookmarkEnd w:id="190"/>
      <w:bookmarkEnd w:id="191"/>
      <w:bookmarkEnd w:id="192"/>
      <w:bookmarkEnd w:id="193"/>
      <w:bookmarkEnd w:id="194"/>
      <w:bookmarkEnd w:id="195"/>
      <w:bookmarkEnd w:id="196"/>
      <w:bookmarkEnd w:id="197"/>
      <w:r>
        <w:rPr>
          <w:b/>
          <w:snapToGrid/>
          <w:sz w:val="24"/>
        </w:rPr>
        <w:t xml:space="preserve"> </w:t>
      </w:r>
    </w:p>
    <w:p w14:paraId="25E57ADA" w14:textId="35D983B8" w:rsidR="003B3D8F" w:rsidRPr="006258AA" w:rsidRDefault="003B3D8F" w:rsidP="003B3D8F">
      <w:pPr>
        <w:adjustRightInd w:val="0"/>
        <w:spacing w:after="200"/>
        <w:jc w:val="both"/>
        <w:rPr>
          <w:rFonts w:eastAsia="Calibri"/>
          <w:snapToGrid/>
          <w:sz w:val="24"/>
          <w:szCs w:val="24"/>
        </w:rPr>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Pr>
          <w:snapToGrid/>
          <w:sz w:val="24"/>
        </w:rPr>
        <w:t>Kontakt anses ha ägt rum när meddelandet avsändes (dagen och tiden då meddelandet avsändes).</w:t>
      </w:r>
    </w:p>
    <w:p w14:paraId="28B8A8A4" w14:textId="20DD7F9C" w:rsidR="003B3D8F" w:rsidRPr="006258AA" w:rsidRDefault="003B3D8F" w:rsidP="006258AA">
      <w:pPr>
        <w:adjustRightInd w:val="0"/>
        <w:spacing w:after="200"/>
        <w:jc w:val="both"/>
        <w:rPr>
          <w:snapToGrid/>
          <w:sz w:val="24"/>
          <w:szCs w:val="24"/>
        </w:rPr>
      </w:pPr>
      <w:r>
        <w:rPr>
          <w:snapToGrid/>
          <w:sz w:val="24"/>
        </w:rPr>
        <w:t>Formella skriftliga underrättelser i rekommenderad försändelse med mottagningsbevis anses ha nått mottagaren antingen den leveransdag som registreras av posten eller den sista dagen för avhämtning av försändelsen på postkontoret.</w:t>
      </w:r>
    </w:p>
    <w:p w14:paraId="10A036F3" w14:textId="5879A308" w:rsidR="00D73E5E" w:rsidRPr="001A2FF0" w:rsidRDefault="7E2AC0F0" w:rsidP="006258AA">
      <w:pPr>
        <w:spacing w:after="200"/>
        <w:jc w:val="both"/>
        <w:rPr>
          <w:rFonts w:eastAsia="Calibri"/>
          <w:snapToGrid/>
          <w:sz w:val="24"/>
          <w:szCs w:val="24"/>
        </w:rPr>
      </w:pPr>
      <w:r>
        <w:rPr>
          <w:snapToGrid/>
          <w:sz w:val="24"/>
        </w:rPr>
        <w:t>Meddelanden till det nationella programkontoret ska sändas till den adress som anges i följande länk:</w:t>
      </w:r>
      <w:r>
        <w:t xml:space="preserve"> </w:t>
      </w:r>
      <w:hyperlink r:id="rId13" w:history="1">
        <w:r>
          <w:rPr>
            <w:rStyle w:val="Hyperlink"/>
            <w:snapToGrid/>
            <w:sz w:val="24"/>
          </w:rPr>
          <w:t>https://youth.europa.eu/solidarity/organisations/contact-national-agencies_sv</w:t>
        </w:r>
      </w:hyperlink>
      <w:r>
        <w:t>.</w:t>
      </w:r>
      <w:r>
        <w:rPr>
          <w:snapToGrid/>
          <w:sz w:val="24"/>
        </w:rPr>
        <w:t xml:space="preserve"> </w:t>
      </w:r>
    </w:p>
    <w:p w14:paraId="471F338B" w14:textId="13584B49" w:rsidR="003B3D8F" w:rsidRPr="00F202C5" w:rsidRDefault="003B3D8F" w:rsidP="005D52AC">
      <w:pPr>
        <w:pStyle w:val="Heading1"/>
        <w:numPr>
          <w:ilvl w:val="0"/>
          <w:numId w:val="0"/>
        </w:numPr>
        <w:ind w:left="432" w:hanging="432"/>
        <w:rPr>
          <w:snapToGrid/>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napToGrid/>
        </w:rPr>
        <w:t>ARTIKEL 17 — ÄNDRINGAR</w:t>
      </w:r>
      <w:bookmarkEnd w:id="225"/>
      <w:bookmarkEnd w:id="226"/>
      <w:bookmarkEnd w:id="227"/>
      <w:bookmarkEnd w:id="228"/>
      <w:bookmarkEnd w:id="229"/>
      <w:bookmarkEnd w:id="230"/>
      <w:r>
        <w:rPr>
          <w:snapToGrid/>
        </w:rPr>
        <w:t xml:space="preserve"> </w:t>
      </w:r>
      <w:bookmarkEnd w:id="231"/>
      <w:bookmarkEnd w:id="232"/>
      <w:bookmarkEnd w:id="233"/>
      <w:bookmarkEnd w:id="234"/>
    </w:p>
    <w:p w14:paraId="01B87C0E" w14:textId="1829EE13" w:rsidR="003B3D8F" w:rsidRPr="006258AA" w:rsidRDefault="01A80DBD" w:rsidP="006258AA">
      <w:pPr>
        <w:spacing w:after="200"/>
        <w:jc w:val="both"/>
        <w:rPr>
          <w:rFonts w:eastAsia="Calibri"/>
          <w:snapToGrid/>
          <w:sz w:val="24"/>
          <w:szCs w:val="24"/>
        </w:rPr>
      </w:pPr>
      <w:r>
        <w:rPr>
          <w:snapToGrid/>
          <w:sz w:val="24"/>
        </w:rPr>
        <w:t xml:space="preserve">Avtalet får ändras, såvida det inte rör sig om en väsentlig ändring, varvid ett nytt avtal måste undertecknas. Alla parter har rätt att begära ändringar. </w:t>
      </w:r>
      <w:r>
        <w:rPr>
          <w:sz w:val="24"/>
        </w:rPr>
        <w:t xml:space="preserve">Alla ändringar av avtalet ska göras skriftligen och i god tid. </w:t>
      </w:r>
      <w:r>
        <w:rPr>
          <w:snapToGrid/>
          <w:sz w:val="24"/>
        </w:rPr>
        <w:t xml:space="preserve">En ändring träder i kraft den dag den undertecknas av mottagaren. En ändring får verkan samma dag som den träder i kraft eller en annan dag som anges i ändringen. </w:t>
      </w:r>
    </w:p>
    <w:p w14:paraId="6BDCC3AD" w14:textId="7264A5FF" w:rsidR="003B3D8F" w:rsidRPr="006258AA" w:rsidRDefault="003B3D8F" w:rsidP="005D52AC">
      <w:pPr>
        <w:pStyle w:val="Heading1"/>
        <w:numPr>
          <w:ilvl w:val="0"/>
          <w:numId w:val="0"/>
        </w:numPr>
        <w:ind w:left="432" w:hanging="432"/>
        <w:rPr>
          <w:rFonts w:eastAsia="SimSun"/>
          <w:snapToGrid/>
        </w:rPr>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Pr>
          <w:snapToGrid/>
        </w:rPr>
        <w:t>ARTIKEL 18 — TILLÄMPLIG RÄTT OCH TVISTLÖSNING</w:t>
      </w:r>
      <w:bookmarkEnd w:id="235"/>
      <w:bookmarkEnd w:id="236"/>
      <w:bookmarkEnd w:id="237"/>
      <w:bookmarkEnd w:id="238"/>
      <w:bookmarkEnd w:id="239"/>
      <w:bookmarkEnd w:id="240"/>
      <w:bookmarkEnd w:id="241"/>
      <w:bookmarkEnd w:id="242"/>
      <w:bookmarkEnd w:id="243"/>
      <w:bookmarkEnd w:id="244"/>
      <w:r>
        <w:rPr>
          <w:snapToGrid/>
        </w:rPr>
        <w:t xml:space="preserve"> </w:t>
      </w:r>
    </w:p>
    <w:p w14:paraId="1D6EDCBE" w14:textId="4F3E68C5" w:rsidR="00FA2B54" w:rsidRPr="006258AA" w:rsidRDefault="003B3D8F" w:rsidP="00066043">
      <w:pPr>
        <w:jc w:val="both"/>
        <w:rPr>
          <w:snapToGrid/>
          <w:sz w:val="24"/>
          <w:szCs w:val="24"/>
        </w:rPr>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Pr>
          <w:sz w:val="24"/>
        </w:rPr>
        <w:t>Avtalet regleras av den nationella rätten i det land där projektet äger rum.</w:t>
      </w:r>
      <w:bookmarkEnd w:id="245"/>
      <w:bookmarkEnd w:id="246"/>
      <w:bookmarkEnd w:id="247"/>
      <w:bookmarkEnd w:id="248"/>
      <w:bookmarkEnd w:id="249"/>
      <w:bookmarkEnd w:id="250"/>
      <w:bookmarkEnd w:id="251"/>
      <w:r>
        <w:rPr>
          <w:snapToGrid/>
          <w:sz w:val="24"/>
        </w:rPr>
        <w:t xml:space="preserve"> Den behöriga domstol som fastställs i enlighet med tillämplig nationell rätt ska ha exklusiv behörighet att pröva tvister mellan organisationen och volontären när det gäller avtalets tolkning, tillämpning eller giltighet, om tvisten inte kunnat göras upp i godo.</w:t>
      </w:r>
    </w:p>
    <w:p w14:paraId="7AA60EF9" w14:textId="0A2475E7" w:rsidR="003C634F" w:rsidRPr="006258AA" w:rsidRDefault="003C634F" w:rsidP="005D52AC">
      <w:pPr>
        <w:pStyle w:val="Heading1"/>
        <w:numPr>
          <w:ilvl w:val="0"/>
          <w:numId w:val="0"/>
        </w:numPr>
        <w:ind w:left="432" w:hanging="432"/>
        <w:rPr>
          <w:rFonts w:eastAsia="SimSun"/>
          <w:snapToGrid/>
        </w:rPr>
      </w:pPr>
      <w:r>
        <w:rPr>
          <w:snapToGrid/>
        </w:rPr>
        <w:t xml:space="preserve">ARTIKEL 19 – VOLONTÄRENS FÖRSÄKRAN </w:t>
      </w:r>
    </w:p>
    <w:p w14:paraId="46782339" w14:textId="2B01A80C" w:rsidR="003C634F" w:rsidRPr="006258AA" w:rsidRDefault="003C634F" w:rsidP="003C634F">
      <w:pPr>
        <w:jc w:val="both"/>
        <w:rPr>
          <w:snapToGrid/>
          <w:sz w:val="24"/>
          <w:szCs w:val="24"/>
        </w:rPr>
      </w:pPr>
      <w:r>
        <w:rPr>
          <w:snapToGrid/>
          <w:sz w:val="24"/>
        </w:rPr>
        <w:t>Genom att underteckna detta avtal försäkrar volontären att denne inte tidigare har deltagit i någon volontärverksamhet inom Europeiska solidaritetskåren, Europeiska volontärtjänsten eller Erasmus+ som skulle leda till att deltagandet är icke stödberättigande (enligt undantagen i Europeiska solidaritetskårens handledning). Volontären försäkrar att denne känner till innehållet i Europeiska solidaritetskårens informationspaket.</w:t>
      </w:r>
    </w:p>
    <w:p w14:paraId="1F507F1D" w14:textId="77777777" w:rsidR="00FA2B54" w:rsidRPr="006258AA" w:rsidRDefault="00FA2B54" w:rsidP="00066043">
      <w:pPr>
        <w:jc w:val="both"/>
        <w:rPr>
          <w:snapToGrid/>
          <w:sz w:val="24"/>
          <w:szCs w:val="24"/>
          <w:lang w:val="en-GB"/>
        </w:rPr>
      </w:pPr>
    </w:p>
    <w:bookmarkEnd w:id="44"/>
    <w:sectPr w:rsidR="00FA2B54" w:rsidRPr="006258AA" w:rsidSect="0076794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96DE" w14:textId="77777777" w:rsidR="00D43727" w:rsidRDefault="00D43727">
      <w:r>
        <w:separator/>
      </w:r>
    </w:p>
    <w:p w14:paraId="511198BE" w14:textId="77777777" w:rsidR="00D43727" w:rsidRDefault="00D43727"/>
  </w:endnote>
  <w:endnote w:type="continuationSeparator" w:id="0">
    <w:p w14:paraId="25B3057D" w14:textId="77777777" w:rsidR="00D43727" w:rsidRDefault="00D43727">
      <w:r>
        <w:continuationSeparator/>
      </w:r>
    </w:p>
    <w:p w14:paraId="5FE647E7" w14:textId="77777777" w:rsidR="00D43727" w:rsidRDefault="00D43727"/>
  </w:endnote>
  <w:endnote w:type="continuationNotice" w:id="1">
    <w:p w14:paraId="4F928F68" w14:textId="77777777" w:rsidR="00D43727" w:rsidRDefault="00D4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8BDB" w14:textId="77777777" w:rsidR="003C634F" w:rsidRDefault="003C6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CA27" w14:textId="23BBCCE6" w:rsidR="00A83522" w:rsidRDefault="00A83522" w:rsidP="007D08A3">
    <w:pPr>
      <w:pStyle w:val="Footer"/>
      <w:framePr w:w="577" w:wrap="auto" w:vAnchor="text" w:hAnchor="margin" w:xAlign="right" w:y="-3"/>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15A60EFD" w14:textId="77777777" w:rsidR="00A83522" w:rsidRDefault="00A83522">
    <w:pPr>
      <w:pStyle w:val="Footer"/>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E00A" w14:textId="77777777" w:rsidR="003C634F" w:rsidRDefault="003C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8929" w14:textId="77777777" w:rsidR="00D43727" w:rsidRDefault="00D43727">
      <w:r>
        <w:separator/>
      </w:r>
    </w:p>
    <w:p w14:paraId="7F0AB6D8" w14:textId="77777777" w:rsidR="00D43727" w:rsidRDefault="00D43727"/>
  </w:footnote>
  <w:footnote w:type="continuationSeparator" w:id="0">
    <w:p w14:paraId="25BEE271" w14:textId="77777777" w:rsidR="00D43727" w:rsidRDefault="00D43727">
      <w:r>
        <w:continuationSeparator/>
      </w:r>
    </w:p>
    <w:p w14:paraId="2701CB24" w14:textId="77777777" w:rsidR="00D43727" w:rsidRDefault="00D43727"/>
  </w:footnote>
  <w:footnote w:type="continuationNotice" w:id="1">
    <w:p w14:paraId="09BCE68E" w14:textId="77777777" w:rsidR="00D43727" w:rsidRDefault="00D43727"/>
  </w:footnote>
  <w:footnote w:id="2">
    <w:p w14:paraId="448C3FB5" w14:textId="081129EC" w:rsidR="00A83522" w:rsidRPr="00303CEE" w:rsidRDefault="00A83522" w:rsidP="00303CEE">
      <w:pPr>
        <w:pStyle w:val="FootnoteText"/>
        <w:spacing w:after="0"/>
        <w:ind w:left="0" w:firstLine="0"/>
      </w:pPr>
      <w:r>
        <w:rPr>
          <w:rStyle w:val="FootnoteReference"/>
          <w:vertAlign w:val="superscript"/>
        </w:rPr>
        <w:footnoteRef/>
      </w:r>
      <w:r>
        <w:t xml:space="preserve"> Det nationella programkontoret eller den deltagande organisationen kan fylla i denna mall. Avtalet är obligatoriskt för individuell volontärverksamhet och för volontärgruppsverksamhet.</w:t>
      </w:r>
    </w:p>
  </w:footnote>
  <w:footnote w:id="3">
    <w:p w14:paraId="6F620CF6" w14:textId="77777777" w:rsidR="00D65537" w:rsidRPr="00303CEE" w:rsidRDefault="00D65537" w:rsidP="00D65537">
      <w:pPr>
        <w:pStyle w:val="FootnoteText"/>
        <w:spacing w:after="0"/>
        <w:ind w:left="0" w:firstLine="0"/>
      </w:pPr>
      <w:r>
        <w:rPr>
          <w:rStyle w:val="FootnoteReference"/>
          <w:vertAlign w:val="superscript"/>
        </w:rPr>
        <w:footnoteRef/>
      </w:r>
      <w:r>
        <w:t xml:space="preserve"> Europaparlamentets och rådets förordning (EU) 2021/888 av den 20 maj 2021 om inrättande av programmet för Europeiska solidaritetskåren och om upphävande av förordningarna (EU) 2018/1475 och (EU) nr 375/2014 (EUT L 202, 8.6.2021, s. 32, ELI: </w:t>
      </w:r>
      <w:hyperlink r:id="rId1" w:tooltip="Ger åtkomst till dokumentet via dess ELI-adress." w:history="1">
        <w:r>
          <w:rPr>
            <w:rStyle w:val="Hyperlink"/>
          </w:rPr>
          <w:t>http://data.europa.eu/eli/reg/2021/888/oj</w:t>
        </w:r>
      </w:hyperlink>
      <w:r>
        <w:t>).</w:t>
      </w:r>
    </w:p>
  </w:footnote>
  <w:footnote w:id="4">
    <w:p w14:paraId="1F982531" w14:textId="77777777" w:rsidR="00D65537" w:rsidRPr="00303CEE" w:rsidRDefault="00D65537" w:rsidP="00D65537">
      <w:pPr>
        <w:pStyle w:val="FootnoteText"/>
        <w:spacing w:after="0"/>
        <w:ind w:left="0" w:firstLine="0"/>
      </w:pPr>
      <w:r>
        <w:rPr>
          <w:rStyle w:val="FootnoteReference"/>
          <w:vertAlign w:val="superscript"/>
        </w:rPr>
        <w:footnoteRef/>
      </w:r>
      <w:r>
        <w:t xml:space="preserve"> Personligt referensnummer från Europeiska ungdomsportalen.</w:t>
      </w:r>
    </w:p>
  </w:footnote>
  <w:footnote w:id="5">
    <w:p w14:paraId="7DF1C83D" w14:textId="4A4F3BD2" w:rsidR="00D65A22" w:rsidRPr="00303CEE" w:rsidRDefault="00D65A22" w:rsidP="00303CEE">
      <w:pPr>
        <w:pStyle w:val="FootnoteText"/>
        <w:spacing w:after="0"/>
        <w:ind w:left="0" w:firstLine="0"/>
      </w:pPr>
      <w:r>
        <w:rPr>
          <w:rStyle w:val="FootnoteReference"/>
          <w:vertAlign w:val="superscript"/>
        </w:rPr>
        <w:footnoteRef/>
      </w:r>
      <w:r>
        <w:rPr>
          <w:vertAlign w:val="superscript"/>
        </w:rPr>
        <w:t xml:space="preserve"> </w:t>
      </w:r>
      <w:hyperlink r:id="rId2" w:history="1">
        <w:r>
          <w:rPr>
            <w:rStyle w:val="Hyperlink"/>
          </w:rPr>
          <w:t>https://youth.europa.eu/sites/default/files/inline-files/European_solidarity_corps_guide_2025.pdf</w:t>
        </w:r>
      </w:hyperlink>
      <w:r>
        <w:t xml:space="preserve">. </w:t>
      </w:r>
    </w:p>
  </w:footnote>
  <w:footnote w:id="6">
    <w:p w14:paraId="14B6B71E" w14:textId="7784DC5F" w:rsidR="00D65A22" w:rsidRPr="00303CEE" w:rsidRDefault="00D65A22" w:rsidP="00303CEE">
      <w:pPr>
        <w:pStyle w:val="FootnoteText"/>
        <w:spacing w:after="0"/>
        <w:ind w:left="0" w:firstLine="0"/>
      </w:pPr>
      <w:r>
        <w:rPr>
          <w:rStyle w:val="FootnoteReference"/>
          <w:vertAlign w:val="superscript"/>
        </w:rPr>
        <w:footnoteRef/>
      </w:r>
      <w:r>
        <w:rPr>
          <w:vertAlign w:val="superscript"/>
        </w:rPr>
        <w:t xml:space="preserve"> </w:t>
      </w:r>
      <w:r>
        <w:t xml:space="preserve">Europaparlamentets och rådets förordning (EU, Euratom) 2024/2509 av den 23 september 2024 om finansiella regler för unionens allmänna budget (EUT L, 2024/2509, 26.9.2024, ELI: </w:t>
      </w:r>
      <w:hyperlink r:id="rId3" w:history="1">
        <w:r>
          <w:rPr>
            <w:rStyle w:val="Hyperlink"/>
          </w:rPr>
          <w:t>http://data.europa.eu/eli/reg/2024/2509/oj</w:t>
        </w:r>
      </w:hyperlink>
      <w:r>
        <w:t xml:space="preserve">). </w:t>
      </w:r>
    </w:p>
  </w:footnote>
  <w:footnote w:id="7">
    <w:p w14:paraId="235923FB" w14:textId="1EE57E44" w:rsidR="00A83522" w:rsidRPr="00303CEE" w:rsidRDefault="00A83522" w:rsidP="00303CEE">
      <w:pPr>
        <w:pStyle w:val="FootnoteText"/>
        <w:spacing w:after="0"/>
        <w:ind w:left="0" w:firstLine="0"/>
      </w:pPr>
      <w:r>
        <w:rPr>
          <w:rStyle w:val="FootnoteReference"/>
          <w:vertAlign w:val="superscript"/>
        </w:rPr>
        <w:footnoteRef/>
      </w:r>
      <w:r>
        <w:t xml:space="preserve"> 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w:t>
      </w:r>
    </w:p>
  </w:footnote>
  <w:footnote w:id="8">
    <w:p w14:paraId="3532C337" w14:textId="61B612DA" w:rsidR="00A83522" w:rsidRPr="00303CEE" w:rsidRDefault="00A83522" w:rsidP="00303CEE">
      <w:pPr>
        <w:pStyle w:val="FootnoteText"/>
        <w:spacing w:after="0"/>
        <w:ind w:left="0" w:firstLine="0"/>
      </w:pPr>
      <w:r>
        <w:rPr>
          <w:rStyle w:val="FootnoteReference"/>
          <w:vertAlign w:val="superscript"/>
        </w:rPr>
        <w:footnoteRef/>
      </w:r>
      <w:r>
        <w:t xml:space="preserve"> </w:t>
      </w:r>
      <w:hyperlink r:id="rId4" w:history="1">
        <w:r>
          <w:rPr>
            <w:rStyle w:val="Hyperlink"/>
          </w:rPr>
          <w:t>https://youth.europa.eu/solidarity/organisations/contact-national-agencies_sv</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F920" w14:textId="77777777" w:rsidR="003C634F" w:rsidRDefault="003C6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21D6" w14:textId="219D6AFA" w:rsidR="00E91DB4" w:rsidRPr="003456C6" w:rsidRDefault="003456C6">
    <w:pPr>
      <w:pStyle w:val="Header"/>
      <w:rPr>
        <w:sz w:val="16"/>
        <w:szCs w:val="16"/>
      </w:rPr>
    </w:pPr>
    <w:r>
      <w:rPr>
        <w:noProof/>
      </w:rPr>
      <w:drawing>
        <wp:anchor distT="0" distB="0" distL="114300" distR="114300" simplePos="0" relativeHeight="251660288" behindDoc="1" locked="0" layoutInCell="1" allowOverlap="1" wp14:anchorId="1BD3B9B2" wp14:editId="6ABC0DA6">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798940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Pr>
        <w:sz w:val="16"/>
      </w:rPr>
      <w:t xml:space="preserve"> Europeiska solidaritetskåren – Volontärarbetsavtal – 2025</w:t>
    </w:r>
  </w:p>
  <w:p w14:paraId="24885EF8" w14:textId="33067656" w:rsidR="00E91DB4" w:rsidRPr="007D08A3" w:rsidRDefault="00E91DB4">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4809" w14:textId="77777777" w:rsidR="003C634F" w:rsidRDefault="003C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98749300">
    <w:abstractNumId w:val="0"/>
  </w:num>
  <w:num w:numId="2" w16cid:durableId="1764833844">
    <w:abstractNumId w:val="5"/>
  </w:num>
  <w:num w:numId="3" w16cid:durableId="349188881">
    <w:abstractNumId w:val="18"/>
  </w:num>
  <w:num w:numId="4" w16cid:durableId="1067220595">
    <w:abstractNumId w:val="14"/>
  </w:num>
  <w:num w:numId="5" w16cid:durableId="1096365466">
    <w:abstractNumId w:val="9"/>
  </w:num>
  <w:num w:numId="6" w16cid:durableId="1927029709">
    <w:abstractNumId w:val="7"/>
  </w:num>
  <w:num w:numId="7" w16cid:durableId="1250775588">
    <w:abstractNumId w:val="4"/>
  </w:num>
  <w:num w:numId="8" w16cid:durableId="1597791144">
    <w:abstractNumId w:val="3"/>
  </w:num>
  <w:num w:numId="9" w16cid:durableId="250898857">
    <w:abstractNumId w:val="15"/>
  </w:num>
  <w:num w:numId="10" w16cid:durableId="1151629636">
    <w:abstractNumId w:val="17"/>
  </w:num>
  <w:num w:numId="11" w16cid:durableId="374081531">
    <w:abstractNumId w:val="16"/>
  </w:num>
  <w:num w:numId="12" w16cid:durableId="342823370">
    <w:abstractNumId w:val="19"/>
  </w:num>
  <w:num w:numId="13" w16cid:durableId="150995929">
    <w:abstractNumId w:val="6"/>
  </w:num>
  <w:num w:numId="14" w16cid:durableId="1983656212">
    <w:abstractNumId w:val="10"/>
  </w:num>
  <w:num w:numId="15" w16cid:durableId="257449479">
    <w:abstractNumId w:val="12"/>
  </w:num>
  <w:num w:numId="16" w16cid:durableId="2084403481">
    <w:abstractNumId w:val="11"/>
  </w:num>
  <w:num w:numId="17" w16cid:durableId="2133861597">
    <w:abstractNumId w:val="1"/>
  </w:num>
  <w:num w:numId="18" w16cid:durableId="985010882">
    <w:abstractNumId w:val="13"/>
  </w:num>
  <w:num w:numId="19" w16cid:durableId="45682923">
    <w:abstractNumId w:val="8"/>
  </w:num>
  <w:num w:numId="20" w16cid:durableId="12618408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ED4"/>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7625"/>
    <w:rsid w:val="000F02DB"/>
    <w:rsid w:val="000F4240"/>
    <w:rsid w:val="000F4F44"/>
    <w:rsid w:val="000F507B"/>
    <w:rsid w:val="000F7C73"/>
    <w:rsid w:val="00100991"/>
    <w:rsid w:val="001011E6"/>
    <w:rsid w:val="001015CE"/>
    <w:rsid w:val="00104BA1"/>
    <w:rsid w:val="0010722F"/>
    <w:rsid w:val="00107319"/>
    <w:rsid w:val="00107611"/>
    <w:rsid w:val="001122EB"/>
    <w:rsid w:val="001146B7"/>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20C"/>
    <w:rsid w:val="004F3D4C"/>
    <w:rsid w:val="004F6A0D"/>
    <w:rsid w:val="004F70EC"/>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50E45"/>
    <w:rsid w:val="005514ED"/>
    <w:rsid w:val="005548A1"/>
    <w:rsid w:val="00555482"/>
    <w:rsid w:val="00556E13"/>
    <w:rsid w:val="00557E51"/>
    <w:rsid w:val="00560B13"/>
    <w:rsid w:val="0056210B"/>
    <w:rsid w:val="0056390F"/>
    <w:rsid w:val="00563976"/>
    <w:rsid w:val="00564B49"/>
    <w:rsid w:val="00564FF3"/>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425F"/>
    <w:rsid w:val="005B56EA"/>
    <w:rsid w:val="005B71A9"/>
    <w:rsid w:val="005B74A0"/>
    <w:rsid w:val="005C0277"/>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21B9"/>
    <w:rsid w:val="00602A86"/>
    <w:rsid w:val="00602C59"/>
    <w:rsid w:val="00605365"/>
    <w:rsid w:val="00607597"/>
    <w:rsid w:val="00612BFC"/>
    <w:rsid w:val="00621CC5"/>
    <w:rsid w:val="006221DA"/>
    <w:rsid w:val="006258AA"/>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40E6"/>
    <w:rsid w:val="00681864"/>
    <w:rsid w:val="00681866"/>
    <w:rsid w:val="00683F79"/>
    <w:rsid w:val="00685A21"/>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2AEA"/>
    <w:rsid w:val="007547B4"/>
    <w:rsid w:val="00755F87"/>
    <w:rsid w:val="007571CA"/>
    <w:rsid w:val="00761799"/>
    <w:rsid w:val="0076315A"/>
    <w:rsid w:val="00764D58"/>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1427"/>
    <w:rsid w:val="00AA53B0"/>
    <w:rsid w:val="00AA5BFB"/>
    <w:rsid w:val="00AB0E85"/>
    <w:rsid w:val="00AB1CC6"/>
    <w:rsid w:val="00AB281F"/>
    <w:rsid w:val="00AB3340"/>
    <w:rsid w:val="00AB3943"/>
    <w:rsid w:val="00AB5131"/>
    <w:rsid w:val="00AB6999"/>
    <w:rsid w:val="00AC028C"/>
    <w:rsid w:val="00AC4005"/>
    <w:rsid w:val="00AC52E8"/>
    <w:rsid w:val="00AC58B3"/>
    <w:rsid w:val="00AC63AE"/>
    <w:rsid w:val="00AD0588"/>
    <w:rsid w:val="00AD6397"/>
    <w:rsid w:val="00AD7062"/>
    <w:rsid w:val="00AE0331"/>
    <w:rsid w:val="00AE2691"/>
    <w:rsid w:val="00AE4A9E"/>
    <w:rsid w:val="00AE4CF1"/>
    <w:rsid w:val="00AF12BF"/>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728"/>
    <w:rsid w:val="00BD7BC8"/>
    <w:rsid w:val="00BD7C94"/>
    <w:rsid w:val="00BE1B6C"/>
    <w:rsid w:val="00BE5644"/>
    <w:rsid w:val="00BE659B"/>
    <w:rsid w:val="00BF17E6"/>
    <w:rsid w:val="00BF4785"/>
    <w:rsid w:val="00BF4AF6"/>
    <w:rsid w:val="00C000B3"/>
    <w:rsid w:val="00C01753"/>
    <w:rsid w:val="00C02277"/>
    <w:rsid w:val="00C03757"/>
    <w:rsid w:val="00C05BC8"/>
    <w:rsid w:val="00C12237"/>
    <w:rsid w:val="00C13205"/>
    <w:rsid w:val="00C143E0"/>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CCE"/>
    <w:rsid w:val="00E91DB4"/>
    <w:rsid w:val="00E922A6"/>
    <w:rsid w:val="00E92E00"/>
    <w:rsid w:val="00E93B25"/>
    <w:rsid w:val="00E9568A"/>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2DD5"/>
    <w:rsid w:val="00F25C99"/>
    <w:rsid w:val="00F26D1E"/>
    <w:rsid w:val="00F26DF0"/>
    <w:rsid w:val="00F30F14"/>
    <w:rsid w:val="00F31DBA"/>
    <w:rsid w:val="00F332EC"/>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907ED"/>
    <w:rsid w:val="00F90F79"/>
    <w:rsid w:val="00F93E25"/>
    <w:rsid w:val="00F93EF7"/>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557"/>
    <w:rPr>
      <w:snapToGrid w:val="0"/>
    </w:rPr>
  </w:style>
  <w:style w:type="paragraph" w:styleId="Heading1">
    <w:name w:val="heading 1"/>
    <w:basedOn w:val="Normal"/>
    <w:next w:val="Text1"/>
    <w:link w:val="Heading1Char"/>
    <w:qFormat/>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
    <w:qFormat/>
    <w:pPr>
      <w:keepNext/>
      <w:numPr>
        <w:ilvl w:val="1"/>
        <w:numId w:val="1"/>
      </w:numPr>
      <w:spacing w:after="240"/>
      <w:jc w:val="both"/>
      <w:outlineLvl w:val="1"/>
    </w:pPr>
    <w:rPr>
      <w:b/>
      <w:sz w:val="24"/>
    </w:rPr>
  </w:style>
  <w:style w:type="paragraph" w:styleId="Heading3">
    <w:name w:val="heading 3"/>
    <w:basedOn w:val="Normal"/>
    <w:next w:val="Text3"/>
    <w:link w:val="Heading3Char"/>
    <w:uiPriority w:val="9"/>
    <w:qFormat/>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pPr>
      <w:keepNext/>
      <w:spacing w:after="240"/>
      <w:jc w:val="both"/>
      <w:outlineLvl w:val="3"/>
    </w:pPr>
    <w:rPr>
      <w:sz w:val="24"/>
    </w:rPr>
  </w:style>
  <w:style w:type="paragraph" w:styleId="Heading5">
    <w:name w:val="heading 5"/>
    <w:basedOn w:val="Normal"/>
    <w:next w:val="Normal"/>
    <w:link w:val="Heading5Char"/>
    <w:uiPriority w:val="9"/>
    <w:qFormat/>
    <w:pPr>
      <w:spacing w:before="240" w:after="60"/>
      <w:jc w:val="both"/>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rPr>
  </w:style>
  <w:style w:type="character" w:styleId="Emphasis">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ong">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link w:val="BalloonTextChar"/>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sv-SE"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rPr>
      <w:lang w:eastAsia="x-none"/>
    </w:rPr>
  </w:style>
  <w:style w:type="character" w:customStyle="1" w:styleId="CommentTextChar">
    <w:name w:val="Comment Text Char"/>
    <w:link w:val="CommentText"/>
    <w:uiPriority w:val="99"/>
    <w:rsid w:val="00FB10DF"/>
    <w:rPr>
      <w:snapToGrid w:val="0"/>
      <w:lang w:val="sv-SE"/>
    </w:rPr>
  </w:style>
  <w:style w:type="paragraph" w:styleId="CommentSubject">
    <w:name w:val="annotation subject"/>
    <w:basedOn w:val="CommentText"/>
    <w:next w:val="CommentText"/>
    <w:link w:val="CommentSubjectChar"/>
    <w:uiPriority w:val="99"/>
    <w:rsid w:val="00FB10DF"/>
    <w:rPr>
      <w:b/>
      <w:bCs/>
    </w:rPr>
  </w:style>
  <w:style w:type="character" w:customStyle="1" w:styleId="CommentSubjectChar">
    <w:name w:val="Comment Subject Char"/>
    <w:link w:val="CommentSubject"/>
    <w:rsid w:val="00FB10DF"/>
    <w:rPr>
      <w:b/>
      <w:bCs/>
      <w:snapToGrid w:val="0"/>
      <w:lang w:val="sv-SE"/>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sv-SE"/>
    </w:rPr>
  </w:style>
  <w:style w:type="character" w:styleId="EndnoteReference">
    <w:name w:val="endnote reference"/>
    <w:rsid w:val="002E24F7"/>
    <w:rPr>
      <w:vertAlign w:val="superscript"/>
    </w:rPr>
  </w:style>
  <w:style w:type="paragraph" w:styleId="ListParagraph">
    <w:name w:val="List Paragraph"/>
    <w:basedOn w:val="Normal"/>
    <w:link w:val="ListParagraphChar"/>
    <w:uiPriority w:val="34"/>
    <w:qFormat/>
    <w:rsid w:val="004A4617"/>
    <w:pPr>
      <w:ind w:left="720"/>
    </w:pPr>
    <w:rPr>
      <w:rFonts w:ascii="Calibri" w:eastAsia="SimSun" w:hAnsi="Calibri" w:cs="Calibri"/>
      <w:snapToGrid/>
      <w:sz w:val="22"/>
      <w:szCs w:val="22"/>
      <w:lang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eastAsia="en-US"/>
    </w:rPr>
  </w:style>
  <w:style w:type="paragraph" w:styleId="Revision">
    <w:name w:val="Revision"/>
    <w:hidden/>
    <w:rsid w:val="00741491"/>
    <w:rPr>
      <w:snapToGrid w:val="0"/>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504878"/>
    <w:pPr>
      <w:numPr>
        <w:ilvl w:val="1"/>
        <w:numId w:val="2"/>
      </w:numPr>
      <w:jc w:val="both"/>
    </w:pPr>
    <w:rPr>
      <w:sz w:val="24"/>
      <w:szCs w:val="24"/>
      <w:lang w:eastAsia="x-none"/>
    </w:rPr>
  </w:style>
  <w:style w:type="character" w:customStyle="1" w:styleId="paragraphChar">
    <w:name w:val="paragraph Char"/>
    <w:link w:val="paragraph"/>
    <w:rsid w:val="00504878"/>
    <w:rPr>
      <w:snapToGrid w:val="0"/>
      <w:sz w:val="24"/>
      <w:szCs w:val="24"/>
      <w:lang w:val="sv-SE" w:eastAsia="x-none"/>
    </w:rPr>
  </w:style>
  <w:style w:type="numbering" w:customStyle="1" w:styleId="PartI">
    <w:name w:val="Part I"/>
    <w:uiPriority w:val="99"/>
    <w:rsid w:val="00504878"/>
    <w:pPr>
      <w:numPr>
        <w:numId w:val="2"/>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E07705"/>
    <w:rPr>
      <w:snapToGrid w:val="0"/>
      <w:lang w:val="sv-SE"/>
    </w:rPr>
  </w:style>
  <w:style w:type="character" w:customStyle="1" w:styleId="ListParagraphChar">
    <w:name w:val="List Paragraph Char"/>
    <w:link w:val="ListParagraph"/>
    <w:uiPriority w:val="34"/>
    <w:rsid w:val="00E07705"/>
    <w:rPr>
      <w:rFonts w:ascii="Calibri" w:eastAsia="SimSun" w:hAnsi="Calibri" w:cs="Calibri"/>
      <w:sz w:val="22"/>
      <w:szCs w:val="22"/>
      <w:lang w:eastAsia="en-US"/>
    </w:rPr>
  </w:style>
  <w:style w:type="paragraph" w:customStyle="1" w:styleId="1">
    <w:name w:val="1"/>
    <w:basedOn w:val="Normal"/>
    <w:link w:val="FootnoteReference"/>
    <w:uiPriority w:val="99"/>
    <w:qFormat/>
    <w:rsid w:val="00E07705"/>
    <w:pPr>
      <w:spacing w:after="160" w:line="240" w:lineRule="exact"/>
      <w:jc w:val="both"/>
    </w:pPr>
    <w:rPr>
      <w:snapToGrid/>
    </w:rPr>
  </w:style>
  <w:style w:type="character" w:customStyle="1" w:styleId="Heading4Char">
    <w:name w:val="Heading 4 Char"/>
    <w:basedOn w:val="DefaultParagraphFont"/>
    <w:link w:val="Heading4"/>
    <w:uiPriority w:val="9"/>
    <w:rsid w:val="001F1C6C"/>
    <w:rPr>
      <w:snapToGrid w:val="0"/>
      <w:sz w:val="24"/>
      <w:lang w:val="sv-SE"/>
    </w:rPr>
  </w:style>
  <w:style w:type="character" w:customStyle="1" w:styleId="Heading5Char">
    <w:name w:val="Heading 5 Char"/>
    <w:basedOn w:val="DefaultParagraphFont"/>
    <w:link w:val="Heading5"/>
    <w:uiPriority w:val="9"/>
    <w:rsid w:val="00993C4A"/>
    <w:rPr>
      <w:rFonts w:ascii="Arial" w:hAnsi="Arial"/>
      <w:snapToGrid w:val="0"/>
      <w:sz w:val="22"/>
      <w:lang w:val="sv-SE"/>
    </w:rPr>
  </w:style>
  <w:style w:type="character" w:customStyle="1" w:styleId="Heading1Char">
    <w:name w:val="Heading 1 Char"/>
    <w:basedOn w:val="DefaultParagraphFont"/>
    <w:link w:val="Heading1"/>
    <w:rsid w:val="003B3D8F"/>
    <w:rPr>
      <w:b/>
      <w:smallCaps/>
      <w:snapToGrid w:val="0"/>
      <w:sz w:val="24"/>
      <w:lang w:val="sv-SE"/>
    </w:rPr>
  </w:style>
  <w:style w:type="character" w:customStyle="1" w:styleId="Heading2Char">
    <w:name w:val="Heading 2 Char"/>
    <w:basedOn w:val="DefaultParagraphFont"/>
    <w:link w:val="Heading2"/>
    <w:uiPriority w:val="9"/>
    <w:rsid w:val="003B3D8F"/>
    <w:rPr>
      <w:b/>
      <w:snapToGrid w:val="0"/>
      <w:sz w:val="24"/>
      <w:lang w:val="sv-SE"/>
    </w:rPr>
  </w:style>
  <w:style w:type="character" w:customStyle="1" w:styleId="Heading3Char">
    <w:name w:val="Heading 3 Char"/>
    <w:basedOn w:val="DefaultParagraphFont"/>
    <w:link w:val="Heading3"/>
    <w:uiPriority w:val="9"/>
    <w:rsid w:val="003B3D8F"/>
    <w:rPr>
      <w:i/>
      <w:snapToGrid w:val="0"/>
      <w:sz w:val="24"/>
      <w:lang w:val="sv-SE"/>
    </w:rPr>
  </w:style>
  <w:style w:type="character" w:customStyle="1" w:styleId="Heading6Char">
    <w:name w:val="Heading 6 Char"/>
    <w:basedOn w:val="DefaultParagraphFont"/>
    <w:link w:val="Heading6"/>
    <w:uiPriority w:val="9"/>
    <w:rsid w:val="003B3D8F"/>
    <w:rPr>
      <w:rFonts w:ascii="Arial" w:hAnsi="Arial"/>
      <w:i/>
      <w:snapToGrid w:val="0"/>
      <w:sz w:val="22"/>
      <w:lang w:val="sv-SE"/>
    </w:rPr>
  </w:style>
  <w:style w:type="character" w:customStyle="1" w:styleId="HeaderChar">
    <w:name w:val="Header Char"/>
    <w:basedOn w:val="DefaultParagraphFont"/>
    <w:link w:val="Header"/>
    <w:rsid w:val="003B3D8F"/>
    <w:rPr>
      <w:snapToGrid w:val="0"/>
      <w:sz w:val="24"/>
      <w:lang w:val="sv-SE"/>
    </w:rPr>
  </w:style>
  <w:style w:type="character" w:customStyle="1" w:styleId="FooterChar">
    <w:name w:val="Footer Char"/>
    <w:basedOn w:val="DefaultParagraphFont"/>
    <w:link w:val="Footer"/>
    <w:uiPriority w:val="99"/>
    <w:rsid w:val="003B3D8F"/>
    <w:rPr>
      <w:snapToGrid w:val="0"/>
      <w:lang w:val="sv-SE"/>
    </w:rPr>
  </w:style>
  <w:style w:type="paragraph" w:customStyle="1" w:styleId="Contact">
    <w:name w:val="Contact"/>
    <w:basedOn w:val="Normal"/>
    <w:next w:val="Normal"/>
    <w:rsid w:val="003B3D8F"/>
    <w:pPr>
      <w:spacing w:before="480" w:after="200"/>
      <w:ind w:left="567" w:hanging="567"/>
    </w:pPr>
    <w:rPr>
      <w:snapToGrid/>
      <w:sz w:val="24"/>
      <w:lang w:eastAsia="en-US"/>
    </w:rPr>
  </w:style>
  <w:style w:type="paragraph" w:styleId="ListBullet">
    <w:name w:val="List Bullet"/>
    <w:basedOn w:val="Normal"/>
    <w:link w:val="ListBulletChar"/>
    <w:rsid w:val="003B3D8F"/>
    <w:pPr>
      <w:numPr>
        <w:numId w:val="4"/>
      </w:numPr>
      <w:spacing w:after="240"/>
      <w:jc w:val="both"/>
    </w:pPr>
    <w:rPr>
      <w:snapToGrid/>
      <w:sz w:val="24"/>
      <w:lang w:eastAsia="en-US"/>
    </w:rPr>
  </w:style>
  <w:style w:type="paragraph" w:customStyle="1" w:styleId="ListBullet1">
    <w:name w:val="List Bullet 1"/>
    <w:basedOn w:val="Normal"/>
    <w:rsid w:val="003B3D8F"/>
    <w:pPr>
      <w:numPr>
        <w:numId w:val="5"/>
      </w:numPr>
      <w:tabs>
        <w:tab w:val="clear" w:pos="765"/>
        <w:tab w:val="num" w:pos="360"/>
      </w:tabs>
      <w:spacing w:after="240"/>
      <w:ind w:left="0" w:firstLine="0"/>
      <w:jc w:val="both"/>
    </w:pPr>
    <w:rPr>
      <w:snapToGrid/>
      <w:sz w:val="24"/>
      <w:lang w:eastAsia="en-US"/>
    </w:rPr>
  </w:style>
  <w:style w:type="paragraph" w:styleId="ListBullet2">
    <w:name w:val="List Bullet 2"/>
    <w:basedOn w:val="Normal"/>
    <w:rsid w:val="003B3D8F"/>
    <w:pPr>
      <w:numPr>
        <w:numId w:val="6"/>
      </w:numPr>
      <w:spacing w:after="240"/>
      <w:jc w:val="both"/>
    </w:pPr>
    <w:rPr>
      <w:snapToGrid/>
      <w:sz w:val="24"/>
      <w:lang w:eastAsia="en-US"/>
    </w:rPr>
  </w:style>
  <w:style w:type="paragraph" w:styleId="ListBullet3">
    <w:name w:val="List Bullet 3"/>
    <w:basedOn w:val="Normal"/>
    <w:rsid w:val="003B3D8F"/>
    <w:pPr>
      <w:numPr>
        <w:numId w:val="7"/>
      </w:numPr>
      <w:spacing w:after="240"/>
      <w:jc w:val="both"/>
    </w:pPr>
    <w:rPr>
      <w:snapToGrid/>
      <w:sz w:val="24"/>
      <w:lang w:eastAsia="en-US"/>
    </w:rPr>
  </w:style>
  <w:style w:type="paragraph" w:styleId="ListBullet4">
    <w:name w:val="List Bullet 4"/>
    <w:basedOn w:val="Normal"/>
    <w:rsid w:val="003B3D8F"/>
    <w:pPr>
      <w:numPr>
        <w:numId w:val="8"/>
      </w:numPr>
      <w:spacing w:after="240"/>
      <w:jc w:val="both"/>
    </w:pPr>
    <w:rPr>
      <w:snapToGrid/>
      <w:sz w:val="24"/>
      <w:lang w:eastAsia="en-US"/>
    </w:rPr>
  </w:style>
  <w:style w:type="paragraph" w:customStyle="1" w:styleId="ListDash">
    <w:name w:val="List Dash"/>
    <w:basedOn w:val="Normal"/>
    <w:rsid w:val="003B3D8F"/>
    <w:pPr>
      <w:numPr>
        <w:numId w:val="9"/>
      </w:numPr>
      <w:spacing w:after="240"/>
      <w:jc w:val="both"/>
    </w:pPr>
    <w:rPr>
      <w:snapToGrid/>
      <w:sz w:val="24"/>
      <w:lang w:eastAsia="en-US"/>
    </w:rPr>
  </w:style>
  <w:style w:type="paragraph" w:customStyle="1" w:styleId="ListDash1">
    <w:name w:val="List Dash 1"/>
    <w:basedOn w:val="Normal"/>
    <w:rsid w:val="003B3D8F"/>
    <w:pPr>
      <w:numPr>
        <w:numId w:val="10"/>
      </w:numPr>
      <w:spacing w:after="240"/>
      <w:jc w:val="both"/>
    </w:pPr>
    <w:rPr>
      <w:snapToGrid/>
      <w:sz w:val="24"/>
      <w:lang w:eastAsia="en-US"/>
    </w:rPr>
  </w:style>
  <w:style w:type="paragraph" w:customStyle="1" w:styleId="ListDash2">
    <w:name w:val="List Dash 2"/>
    <w:basedOn w:val="Normal"/>
    <w:rsid w:val="003B3D8F"/>
    <w:pPr>
      <w:numPr>
        <w:numId w:val="11"/>
      </w:numPr>
      <w:spacing w:after="240"/>
      <w:jc w:val="both"/>
    </w:pPr>
    <w:rPr>
      <w:snapToGrid/>
      <w:sz w:val="24"/>
      <w:lang w:eastAsia="en-US"/>
    </w:rPr>
  </w:style>
  <w:style w:type="paragraph" w:customStyle="1" w:styleId="ListDash3">
    <w:name w:val="List Dash 3"/>
    <w:basedOn w:val="Normal"/>
    <w:rsid w:val="003B3D8F"/>
    <w:pPr>
      <w:numPr>
        <w:numId w:val="12"/>
      </w:numPr>
      <w:spacing w:after="240"/>
      <w:jc w:val="both"/>
    </w:pPr>
    <w:rPr>
      <w:snapToGrid/>
      <w:sz w:val="24"/>
      <w:lang w:eastAsia="en-US"/>
    </w:rPr>
  </w:style>
  <w:style w:type="paragraph" w:customStyle="1" w:styleId="ListDash4">
    <w:name w:val="List Dash 4"/>
    <w:basedOn w:val="Normal"/>
    <w:rsid w:val="003B3D8F"/>
    <w:pPr>
      <w:numPr>
        <w:numId w:val="13"/>
      </w:numPr>
      <w:spacing w:after="240"/>
      <w:jc w:val="both"/>
    </w:pPr>
    <w:rPr>
      <w:snapToGrid/>
      <w:sz w:val="24"/>
      <w:lang w:eastAsia="en-US"/>
    </w:rPr>
  </w:style>
  <w:style w:type="paragraph" w:styleId="ListNumber">
    <w:name w:val="List Number"/>
    <w:basedOn w:val="Normal"/>
    <w:rsid w:val="003B3D8F"/>
    <w:pPr>
      <w:numPr>
        <w:numId w:val="14"/>
      </w:numPr>
      <w:spacing w:after="240"/>
      <w:jc w:val="both"/>
    </w:pPr>
    <w:rPr>
      <w:snapToGrid/>
      <w:sz w:val="24"/>
      <w:lang w:eastAsia="en-US"/>
    </w:rPr>
  </w:style>
  <w:style w:type="paragraph" w:customStyle="1" w:styleId="ListNumber1">
    <w:name w:val="List Number 1"/>
    <w:basedOn w:val="Normal"/>
    <w:rsid w:val="003B3D8F"/>
    <w:pPr>
      <w:numPr>
        <w:numId w:val="15"/>
      </w:numPr>
      <w:spacing w:after="240"/>
      <w:jc w:val="both"/>
    </w:pPr>
    <w:rPr>
      <w:snapToGrid/>
      <w:sz w:val="24"/>
      <w:lang w:eastAsia="en-US"/>
    </w:rPr>
  </w:style>
  <w:style w:type="paragraph" w:styleId="ListNumber2">
    <w:name w:val="List Number 2"/>
    <w:basedOn w:val="Normal"/>
    <w:rsid w:val="003B3D8F"/>
    <w:pPr>
      <w:numPr>
        <w:numId w:val="16"/>
      </w:numPr>
      <w:spacing w:after="240"/>
      <w:jc w:val="both"/>
    </w:pPr>
    <w:rPr>
      <w:snapToGrid/>
      <w:sz w:val="24"/>
      <w:lang w:eastAsia="en-US"/>
    </w:rPr>
  </w:style>
  <w:style w:type="paragraph" w:styleId="ListNumber3">
    <w:name w:val="List Number 3"/>
    <w:basedOn w:val="Normal"/>
    <w:rsid w:val="003B3D8F"/>
    <w:pPr>
      <w:numPr>
        <w:numId w:val="17"/>
      </w:numPr>
      <w:spacing w:after="240"/>
      <w:jc w:val="both"/>
    </w:pPr>
    <w:rPr>
      <w:snapToGrid/>
      <w:sz w:val="24"/>
      <w:lang w:eastAsia="en-US"/>
    </w:rPr>
  </w:style>
  <w:style w:type="paragraph" w:styleId="ListNumber4">
    <w:name w:val="List Number 4"/>
    <w:basedOn w:val="Normal"/>
    <w:rsid w:val="003B3D8F"/>
    <w:pPr>
      <w:numPr>
        <w:numId w:val="18"/>
      </w:numPr>
      <w:spacing w:after="240"/>
      <w:jc w:val="both"/>
    </w:pPr>
    <w:rPr>
      <w:snapToGrid/>
      <w:sz w:val="24"/>
      <w:lang w:eastAsia="en-US"/>
    </w:rPr>
  </w:style>
  <w:style w:type="paragraph" w:customStyle="1" w:styleId="ListNumberLevel2">
    <w:name w:val="List Number (Level 2)"/>
    <w:basedOn w:val="Normal"/>
    <w:rsid w:val="003B3D8F"/>
    <w:pPr>
      <w:numPr>
        <w:ilvl w:val="1"/>
        <w:numId w:val="14"/>
      </w:numPr>
      <w:spacing w:after="240"/>
      <w:jc w:val="both"/>
    </w:pPr>
    <w:rPr>
      <w:snapToGrid/>
      <w:sz w:val="24"/>
      <w:lang w:eastAsia="en-US"/>
    </w:rPr>
  </w:style>
  <w:style w:type="paragraph" w:customStyle="1" w:styleId="ListNumber1Level2">
    <w:name w:val="List Number 1 (Level 2)"/>
    <w:basedOn w:val="Normal"/>
    <w:rsid w:val="003B3D8F"/>
    <w:pPr>
      <w:numPr>
        <w:ilvl w:val="1"/>
        <w:numId w:val="15"/>
      </w:numPr>
      <w:spacing w:after="240"/>
      <w:jc w:val="both"/>
    </w:pPr>
    <w:rPr>
      <w:snapToGrid/>
      <w:sz w:val="24"/>
      <w:lang w:eastAsia="en-US"/>
    </w:rPr>
  </w:style>
  <w:style w:type="paragraph" w:customStyle="1" w:styleId="ListNumber2Level2">
    <w:name w:val="List Number 2 (Level 2)"/>
    <w:basedOn w:val="Normal"/>
    <w:rsid w:val="003B3D8F"/>
    <w:pPr>
      <w:numPr>
        <w:ilvl w:val="1"/>
        <w:numId w:val="16"/>
      </w:numPr>
      <w:tabs>
        <w:tab w:val="clear" w:pos="2494"/>
        <w:tab w:val="num" w:pos="360"/>
      </w:tabs>
      <w:spacing w:after="240"/>
      <w:ind w:left="0" w:firstLine="0"/>
      <w:jc w:val="both"/>
    </w:pPr>
    <w:rPr>
      <w:snapToGrid/>
      <w:sz w:val="24"/>
      <w:lang w:eastAsia="en-US"/>
    </w:rPr>
  </w:style>
  <w:style w:type="paragraph" w:customStyle="1" w:styleId="ListNumber3Level2">
    <w:name w:val="List Number 3 (Level 2)"/>
    <w:basedOn w:val="Normal"/>
    <w:rsid w:val="003B3D8F"/>
    <w:pPr>
      <w:numPr>
        <w:ilvl w:val="1"/>
        <w:numId w:val="17"/>
      </w:numPr>
      <w:spacing w:after="240"/>
      <w:jc w:val="both"/>
    </w:pPr>
    <w:rPr>
      <w:snapToGrid/>
      <w:sz w:val="24"/>
      <w:lang w:eastAsia="en-US"/>
    </w:rPr>
  </w:style>
  <w:style w:type="paragraph" w:customStyle="1" w:styleId="ListNumber4Level2">
    <w:name w:val="List Number 4 (Level 2)"/>
    <w:basedOn w:val="Normal"/>
    <w:rsid w:val="003B3D8F"/>
    <w:pPr>
      <w:numPr>
        <w:ilvl w:val="1"/>
        <w:numId w:val="18"/>
      </w:numPr>
      <w:spacing w:after="240"/>
      <w:jc w:val="both"/>
    </w:pPr>
    <w:rPr>
      <w:snapToGrid/>
      <w:sz w:val="24"/>
      <w:lang w:eastAsia="en-US"/>
    </w:rPr>
  </w:style>
  <w:style w:type="paragraph" w:customStyle="1" w:styleId="ListNumberLevel3">
    <w:name w:val="List Number (Level 3)"/>
    <w:basedOn w:val="Normal"/>
    <w:rsid w:val="003B3D8F"/>
    <w:pPr>
      <w:numPr>
        <w:ilvl w:val="2"/>
        <w:numId w:val="14"/>
      </w:numPr>
      <w:spacing w:after="240"/>
      <w:jc w:val="both"/>
    </w:pPr>
    <w:rPr>
      <w:snapToGrid/>
      <w:sz w:val="24"/>
      <w:lang w:eastAsia="en-US"/>
    </w:rPr>
  </w:style>
  <w:style w:type="paragraph" w:customStyle="1" w:styleId="ListNumber1Level3">
    <w:name w:val="List Number 1 (Level 3)"/>
    <w:basedOn w:val="Normal"/>
    <w:rsid w:val="003B3D8F"/>
    <w:pPr>
      <w:numPr>
        <w:ilvl w:val="2"/>
        <w:numId w:val="15"/>
      </w:numPr>
      <w:spacing w:after="240"/>
      <w:jc w:val="both"/>
    </w:pPr>
    <w:rPr>
      <w:snapToGrid/>
      <w:sz w:val="24"/>
      <w:lang w:eastAsia="en-US"/>
    </w:rPr>
  </w:style>
  <w:style w:type="paragraph" w:customStyle="1" w:styleId="ListNumber2Level3">
    <w:name w:val="List Number 2 (Level 3)"/>
    <w:basedOn w:val="Normal"/>
    <w:rsid w:val="003B3D8F"/>
    <w:pPr>
      <w:numPr>
        <w:ilvl w:val="2"/>
        <w:numId w:val="16"/>
      </w:numPr>
      <w:spacing w:after="240"/>
      <w:jc w:val="both"/>
    </w:pPr>
    <w:rPr>
      <w:snapToGrid/>
      <w:sz w:val="24"/>
      <w:lang w:eastAsia="en-US"/>
    </w:rPr>
  </w:style>
  <w:style w:type="paragraph" w:customStyle="1" w:styleId="ListNumber3Level3">
    <w:name w:val="List Number 3 (Level 3)"/>
    <w:basedOn w:val="Normal"/>
    <w:rsid w:val="003B3D8F"/>
    <w:pPr>
      <w:numPr>
        <w:ilvl w:val="2"/>
        <w:numId w:val="17"/>
      </w:numPr>
      <w:spacing w:after="240"/>
      <w:jc w:val="both"/>
    </w:pPr>
    <w:rPr>
      <w:snapToGrid/>
      <w:sz w:val="24"/>
      <w:lang w:eastAsia="en-US"/>
    </w:rPr>
  </w:style>
  <w:style w:type="paragraph" w:customStyle="1" w:styleId="ListNumber4Level3">
    <w:name w:val="List Number 4 (Level 3)"/>
    <w:basedOn w:val="Normal"/>
    <w:rsid w:val="003B3D8F"/>
    <w:pPr>
      <w:numPr>
        <w:ilvl w:val="2"/>
        <w:numId w:val="18"/>
      </w:numPr>
      <w:spacing w:after="240"/>
      <w:jc w:val="both"/>
    </w:pPr>
    <w:rPr>
      <w:snapToGrid/>
      <w:sz w:val="24"/>
      <w:lang w:eastAsia="en-US"/>
    </w:rPr>
  </w:style>
  <w:style w:type="paragraph" w:customStyle="1" w:styleId="ListNumberLevel4">
    <w:name w:val="List Number (Level 4)"/>
    <w:basedOn w:val="Normal"/>
    <w:rsid w:val="003B3D8F"/>
    <w:pPr>
      <w:numPr>
        <w:ilvl w:val="3"/>
        <w:numId w:val="14"/>
      </w:numPr>
      <w:spacing w:after="240"/>
      <w:jc w:val="both"/>
    </w:pPr>
    <w:rPr>
      <w:snapToGrid/>
      <w:sz w:val="24"/>
      <w:lang w:eastAsia="en-US"/>
    </w:rPr>
  </w:style>
  <w:style w:type="paragraph" w:customStyle="1" w:styleId="ListNumber1Level4">
    <w:name w:val="List Number 1 (Level 4)"/>
    <w:basedOn w:val="Normal"/>
    <w:rsid w:val="003B3D8F"/>
    <w:pPr>
      <w:numPr>
        <w:ilvl w:val="3"/>
        <w:numId w:val="15"/>
      </w:numPr>
      <w:spacing w:after="240"/>
      <w:jc w:val="both"/>
    </w:pPr>
    <w:rPr>
      <w:snapToGrid/>
      <w:sz w:val="24"/>
      <w:lang w:eastAsia="en-US"/>
    </w:rPr>
  </w:style>
  <w:style w:type="paragraph" w:customStyle="1" w:styleId="ListNumber2Level4">
    <w:name w:val="List Number 2 (Level 4)"/>
    <w:basedOn w:val="Normal"/>
    <w:rsid w:val="003B3D8F"/>
    <w:pPr>
      <w:numPr>
        <w:ilvl w:val="3"/>
        <w:numId w:val="16"/>
      </w:numPr>
      <w:spacing w:after="240"/>
      <w:jc w:val="both"/>
    </w:pPr>
    <w:rPr>
      <w:snapToGrid/>
      <w:sz w:val="24"/>
      <w:lang w:eastAsia="en-US"/>
    </w:rPr>
  </w:style>
  <w:style w:type="paragraph" w:customStyle="1" w:styleId="ListNumber3Level4">
    <w:name w:val="List Number 3 (Level 4)"/>
    <w:basedOn w:val="Normal"/>
    <w:rsid w:val="003B3D8F"/>
    <w:pPr>
      <w:numPr>
        <w:ilvl w:val="3"/>
        <w:numId w:val="17"/>
      </w:numPr>
      <w:spacing w:after="240"/>
      <w:jc w:val="both"/>
    </w:pPr>
    <w:rPr>
      <w:snapToGrid/>
      <w:sz w:val="24"/>
      <w:lang w:eastAsia="en-US"/>
    </w:rPr>
  </w:style>
  <w:style w:type="paragraph" w:customStyle="1" w:styleId="ListNumber4Level4">
    <w:name w:val="List Number 4 (Level 4)"/>
    <w:basedOn w:val="Normal"/>
    <w:rsid w:val="003B3D8F"/>
    <w:pPr>
      <w:numPr>
        <w:ilvl w:val="3"/>
        <w:numId w:val="18"/>
      </w:numPr>
      <w:spacing w:after="240"/>
      <w:jc w:val="both"/>
    </w:pPr>
    <w:rPr>
      <w:snapToGrid/>
      <w:sz w:val="24"/>
      <w:lang w:eastAsia="en-US"/>
    </w:rPr>
  </w:style>
  <w:style w:type="paragraph" w:styleId="TOC5">
    <w:name w:val="toc 5"/>
    <w:basedOn w:val="Normal"/>
    <w:next w:val="Normal"/>
    <w:autoRedefine/>
    <w:uiPriority w:val="39"/>
    <w:qFormat/>
    <w:rsid w:val="003B3D8F"/>
    <w:pPr>
      <w:tabs>
        <w:tab w:val="right" w:leader="dot" w:pos="8789"/>
      </w:tabs>
      <w:spacing w:before="60" w:after="60"/>
      <w:ind w:left="2126" w:right="567" w:hanging="567"/>
      <w:jc w:val="both"/>
    </w:pPr>
    <w:rPr>
      <w:snapToGrid/>
      <w:lang w:eastAsia="en-US"/>
    </w:rPr>
  </w:style>
  <w:style w:type="paragraph" w:styleId="TOCHeading">
    <w:name w:val="TOC Heading"/>
    <w:basedOn w:val="Normal"/>
    <w:next w:val="Normal"/>
    <w:uiPriority w:val="39"/>
    <w:qFormat/>
    <w:rsid w:val="003B3D8F"/>
    <w:pPr>
      <w:keepNext/>
      <w:spacing w:before="240" w:after="240"/>
      <w:jc w:val="center"/>
    </w:pPr>
    <w:rPr>
      <w:b/>
      <w:snapToGrid/>
      <w:sz w:val="24"/>
      <w:lang w:eastAsia="en-US"/>
    </w:rPr>
  </w:style>
  <w:style w:type="paragraph" w:styleId="TOC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eastAsia="en-US"/>
    </w:rPr>
  </w:style>
  <w:style w:type="paragraph" w:styleId="TOC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eastAsia="en-US"/>
    </w:rPr>
  </w:style>
  <w:style w:type="paragraph" w:styleId="TOC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eastAsia="en-US"/>
    </w:rPr>
  </w:style>
  <w:style w:type="paragraph" w:styleId="TOC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rPr>
  </w:style>
  <w:style w:type="character" w:customStyle="1" w:styleId="BalloonTextChar">
    <w:name w:val="Balloon Text Char"/>
    <w:basedOn w:val="DefaultParagraphFont"/>
    <w:link w:val="BalloonText"/>
    <w:rsid w:val="003B3D8F"/>
    <w:rPr>
      <w:rFonts w:ascii="Tahoma" w:hAnsi="Tahoma" w:cs="Tahoma"/>
      <w:snapToGrid w:val="0"/>
      <w:sz w:val="16"/>
      <w:szCs w:val="16"/>
      <w:lang w:val="sv-SE"/>
    </w:rPr>
  </w:style>
  <w:style w:type="paragraph" w:customStyle="1" w:styleId="Annex">
    <w:name w:val="Annex"/>
    <w:basedOn w:val="Heading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rPr>
  </w:style>
  <w:style w:type="paragraph" w:customStyle="1" w:styleId="TableParagraph">
    <w:name w:val="Table Paragraph"/>
    <w:basedOn w:val="Normal"/>
    <w:uiPriority w:val="1"/>
    <w:rsid w:val="003B3D8F"/>
    <w:pPr>
      <w:widowControl w:val="0"/>
      <w:spacing w:after="200"/>
    </w:pPr>
    <w:rPr>
      <w:rFonts w:eastAsia="Calibri"/>
      <w:snapToGrid/>
      <w:sz w:val="24"/>
      <w:szCs w:val="22"/>
      <w:lang w:eastAsia="en-US"/>
    </w:rPr>
  </w:style>
  <w:style w:type="table" w:customStyle="1" w:styleId="TableGrid1">
    <w:name w:val="Table Grid1"/>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3B3D8F"/>
    <w:rPr>
      <w:color w:val="800080"/>
      <w:u w:val="single"/>
    </w:rPr>
  </w:style>
  <w:style w:type="paragraph" w:customStyle="1" w:styleId="Subarticle">
    <w:name w:val="Subarticle"/>
    <w:basedOn w:val="Heading5"/>
    <w:link w:val="SubarticleChar"/>
    <w:rsid w:val="003B3D8F"/>
    <w:pPr>
      <w:spacing w:before="0" w:after="0"/>
      <w:ind w:left="720" w:hanging="720"/>
    </w:pPr>
    <w:rPr>
      <w:rFonts w:ascii="Times New Roman" w:hAnsi="Times New Roman"/>
      <w:b/>
      <w:snapToGrid/>
      <w:sz w:val="24"/>
      <w:szCs w:val="24"/>
    </w:rPr>
  </w:style>
  <w:style w:type="character" w:customStyle="1" w:styleId="SubarticleChar">
    <w:name w:val="Subarticle Char"/>
    <w:link w:val="Subarticle"/>
    <w:rsid w:val="003B3D8F"/>
    <w:rPr>
      <w:b/>
      <w:sz w:val="24"/>
      <w:szCs w:val="24"/>
    </w:rPr>
  </w:style>
  <w:style w:type="paragraph" w:customStyle="1" w:styleId="Article">
    <w:name w:val="Article"/>
    <w:basedOn w:val="Heading4"/>
    <w:link w:val="ArticleChar"/>
    <w:rsid w:val="003B3D8F"/>
    <w:pPr>
      <w:spacing w:after="0"/>
      <w:ind w:left="1865" w:hanging="1865"/>
    </w:pPr>
    <w:rPr>
      <w:rFonts w:ascii="Times New Roman Bold" w:hAnsi="Times New Roman Bold"/>
      <w:b/>
      <w:bCs/>
      <w:caps/>
      <w:snapToGrid/>
      <w:szCs w:val="24"/>
      <w:lang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eastAsia="en-US"/>
    </w:rPr>
  </w:style>
  <w:style w:type="table" w:customStyle="1" w:styleId="TableGrid11">
    <w:name w:val="Table Grid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Heading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eastAsia="en-US"/>
    </w:rPr>
  </w:style>
  <w:style w:type="table" w:customStyle="1" w:styleId="TableGrid2">
    <w:name w:val="Table Grid2"/>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B3D8F"/>
    <w:pPr>
      <w:jc w:val="both"/>
    </w:pPr>
    <w:rPr>
      <w:rFonts w:eastAsia="Calibri"/>
      <w:snapToGrid/>
      <w:sz w:val="24"/>
      <w:szCs w:val="22"/>
      <w:lang w:eastAsia="en-US"/>
    </w:rPr>
  </w:style>
  <w:style w:type="table" w:customStyle="1" w:styleId="TableGrid3">
    <w:name w:val="Table Grid3"/>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3B3D8F"/>
  </w:style>
  <w:style w:type="paragraph" w:customStyle="1" w:styleId="Bodytext10">
    <w:name w:val="Body text|1"/>
    <w:basedOn w:val="Normal"/>
    <w:link w:val="Bodytext1"/>
    <w:rsid w:val="003B3D8F"/>
    <w:pPr>
      <w:widowControl w:val="0"/>
      <w:spacing w:after="180"/>
    </w:pPr>
    <w:rPr>
      <w:snapToGrid/>
    </w:rPr>
  </w:style>
  <w:style w:type="character" w:customStyle="1" w:styleId="WW8Num10z3">
    <w:name w:val="WW8Num10z3"/>
    <w:rsid w:val="003B3D8F"/>
    <w:rPr>
      <w:rFonts w:ascii="Symbol" w:hAnsi="Symbol" w:cs="Symbol" w:hint="default"/>
    </w:rPr>
  </w:style>
  <w:style w:type="character" w:customStyle="1" w:styleId="Footnote1">
    <w:name w:val="Footnote|1_"/>
    <w:basedOn w:val="DefaultParagraphFont"/>
    <w:link w:val="Footnote10"/>
    <w:rsid w:val="003B3D8F"/>
  </w:style>
  <w:style w:type="character" w:customStyle="1" w:styleId="Other1">
    <w:name w:val="Other|1_"/>
    <w:basedOn w:val="DefaultParagraphFont"/>
    <w:link w:val="Other10"/>
    <w:rsid w:val="003B3D8F"/>
  </w:style>
  <w:style w:type="character" w:customStyle="1" w:styleId="Headerorfooter2">
    <w:name w:val="Header or footer|2_"/>
    <w:basedOn w:val="DefaultParagraphFont"/>
    <w:link w:val="Headerorfooter20"/>
    <w:rsid w:val="003B3D8F"/>
  </w:style>
  <w:style w:type="character" w:customStyle="1" w:styleId="Heading31">
    <w:name w:val="Heading #3|1_"/>
    <w:basedOn w:val="DefaultParagraphFont"/>
    <w:link w:val="Heading310"/>
    <w:rsid w:val="003B3D8F"/>
    <w:rPr>
      <w:b/>
      <w:bCs/>
    </w:rPr>
  </w:style>
  <w:style w:type="character" w:customStyle="1" w:styleId="Bodytext2">
    <w:name w:val="Body text|2_"/>
    <w:basedOn w:val="DefaultParagraphFont"/>
    <w:link w:val="Bodytext20"/>
    <w:rsid w:val="003B3D8F"/>
  </w:style>
  <w:style w:type="paragraph" w:customStyle="1" w:styleId="Footnote10">
    <w:name w:val="Footnote|1"/>
    <w:basedOn w:val="Normal"/>
    <w:link w:val="Footnote1"/>
    <w:rsid w:val="003B3D8F"/>
    <w:pPr>
      <w:widowControl w:val="0"/>
      <w:ind w:left="380"/>
    </w:pPr>
    <w:rPr>
      <w:snapToGrid/>
    </w:rPr>
  </w:style>
  <w:style w:type="paragraph" w:customStyle="1" w:styleId="Other10">
    <w:name w:val="Other|1"/>
    <w:basedOn w:val="Normal"/>
    <w:link w:val="Other1"/>
    <w:rsid w:val="003B3D8F"/>
    <w:pPr>
      <w:widowControl w:val="0"/>
      <w:spacing w:after="180"/>
    </w:pPr>
    <w:rPr>
      <w:snapToGrid/>
    </w:rPr>
  </w:style>
  <w:style w:type="paragraph" w:customStyle="1" w:styleId="Headerorfooter20">
    <w:name w:val="Header or footer|2"/>
    <w:basedOn w:val="Normal"/>
    <w:link w:val="Headerorfooter2"/>
    <w:rsid w:val="003B3D8F"/>
    <w:pPr>
      <w:widowControl w:val="0"/>
    </w:pPr>
    <w:rPr>
      <w:snapToGrid/>
    </w:rPr>
  </w:style>
  <w:style w:type="paragraph" w:customStyle="1" w:styleId="Heading310">
    <w:name w:val="Heading #3|1"/>
    <w:basedOn w:val="Normal"/>
    <w:link w:val="Heading31"/>
    <w:rsid w:val="003B3D8F"/>
    <w:pPr>
      <w:widowControl w:val="0"/>
      <w:spacing w:after="180"/>
      <w:outlineLvl w:val="2"/>
    </w:pPr>
    <w:rPr>
      <w:b/>
      <w:bCs/>
      <w:snapToGrid/>
    </w:rPr>
  </w:style>
  <w:style w:type="paragraph" w:customStyle="1" w:styleId="Bodytext20">
    <w:name w:val="Body text|2"/>
    <w:basedOn w:val="Normal"/>
    <w:link w:val="Bodytext2"/>
    <w:rsid w:val="003B3D8F"/>
    <w:pPr>
      <w:widowControl w:val="0"/>
      <w:spacing w:after="100"/>
    </w:pPr>
    <w:rPr>
      <w:snapToGrid/>
    </w:rPr>
  </w:style>
  <w:style w:type="character" w:customStyle="1" w:styleId="Heading41">
    <w:name w:val="Heading #4|1_"/>
    <w:basedOn w:val="DefaultParagraphFon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rPr>
  </w:style>
  <w:style w:type="character" w:customStyle="1" w:styleId="Headerorfooter1">
    <w:name w:val="Header or footer|1_"/>
    <w:basedOn w:val="DefaultParagraphFont"/>
    <w:link w:val="Headerorfooter10"/>
    <w:rsid w:val="003B3D8F"/>
  </w:style>
  <w:style w:type="paragraph" w:customStyle="1" w:styleId="Headerorfooter10">
    <w:name w:val="Header or footer|1"/>
    <w:basedOn w:val="Normal"/>
    <w:link w:val="Headerorfooter1"/>
    <w:rsid w:val="003B3D8F"/>
    <w:pPr>
      <w:widowControl w:val="0"/>
      <w:jc w:val="right"/>
    </w:pPr>
    <w:rPr>
      <w:snapToGrid/>
    </w:rPr>
  </w:style>
  <w:style w:type="character" w:customStyle="1" w:styleId="Tablecaption1">
    <w:name w:val="Table caption|1_"/>
    <w:basedOn w:val="DefaultParagraphFon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rPr>
  </w:style>
  <w:style w:type="character" w:customStyle="1" w:styleId="Heading11">
    <w:name w:val="Heading #1|1_"/>
    <w:basedOn w:val="DefaultParagraphFon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3B3D8F"/>
    <w:rPr>
      <w:sz w:val="16"/>
      <w:szCs w:val="16"/>
    </w:rPr>
  </w:style>
  <w:style w:type="character" w:customStyle="1" w:styleId="Tableofcontents1">
    <w:name w:val="Table of contents|1_"/>
    <w:basedOn w:val="DefaultParagraphFont"/>
    <w:link w:val="Tableofcontents10"/>
    <w:rsid w:val="003B3D8F"/>
  </w:style>
  <w:style w:type="character" w:customStyle="1" w:styleId="Bodytext4">
    <w:name w:val="Body text|4_"/>
    <w:basedOn w:val="DefaultParagraphFont"/>
    <w:link w:val="Bodytext40"/>
    <w:rsid w:val="003B3D8F"/>
    <w:rPr>
      <w:sz w:val="16"/>
      <w:szCs w:val="16"/>
    </w:rPr>
  </w:style>
  <w:style w:type="character" w:customStyle="1" w:styleId="Bodytext5">
    <w:name w:val="Body text|5_"/>
    <w:basedOn w:val="DefaultParagraphFont"/>
    <w:link w:val="Bodytext50"/>
    <w:rsid w:val="003B3D8F"/>
    <w:rPr>
      <w:sz w:val="10"/>
      <w:szCs w:val="10"/>
    </w:rPr>
  </w:style>
  <w:style w:type="character" w:customStyle="1" w:styleId="Bodytext3">
    <w:name w:val="Body text|3_"/>
    <w:basedOn w:val="DefaultParagraphFont"/>
    <w:link w:val="Bodytext30"/>
    <w:rsid w:val="003B3D8F"/>
    <w:rPr>
      <w:sz w:val="18"/>
      <w:szCs w:val="18"/>
    </w:rPr>
  </w:style>
  <w:style w:type="character" w:customStyle="1" w:styleId="Bodytext6">
    <w:name w:val="Body text|6_"/>
    <w:basedOn w:val="DefaultParagraphFon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rPr>
  </w:style>
  <w:style w:type="paragraph" w:customStyle="1" w:styleId="Picturecaption10">
    <w:name w:val="Picture caption|1"/>
    <w:basedOn w:val="Normal"/>
    <w:link w:val="Picturecaption1"/>
    <w:rsid w:val="003B3D8F"/>
    <w:pPr>
      <w:widowControl w:val="0"/>
    </w:pPr>
    <w:rPr>
      <w:snapToGrid/>
      <w:sz w:val="16"/>
      <w:szCs w:val="16"/>
    </w:rPr>
  </w:style>
  <w:style w:type="paragraph" w:customStyle="1" w:styleId="Tableofcontents10">
    <w:name w:val="Table of contents|1"/>
    <w:basedOn w:val="Normal"/>
    <w:link w:val="Tableofcontents1"/>
    <w:rsid w:val="003B3D8F"/>
    <w:pPr>
      <w:widowControl w:val="0"/>
      <w:spacing w:after="40"/>
      <w:ind w:left="1580"/>
    </w:pPr>
    <w:rPr>
      <w:snapToGrid/>
    </w:rPr>
  </w:style>
  <w:style w:type="paragraph" w:customStyle="1" w:styleId="Bodytext40">
    <w:name w:val="Body text|4"/>
    <w:basedOn w:val="Normal"/>
    <w:link w:val="Bodytext4"/>
    <w:rsid w:val="003B3D8F"/>
    <w:pPr>
      <w:widowControl w:val="0"/>
      <w:spacing w:line="228" w:lineRule="auto"/>
      <w:ind w:left="740"/>
    </w:pPr>
    <w:rPr>
      <w:snapToGrid/>
      <w:sz w:val="16"/>
      <w:szCs w:val="16"/>
    </w:rPr>
  </w:style>
  <w:style w:type="paragraph" w:customStyle="1" w:styleId="Bodytext50">
    <w:name w:val="Body text|5"/>
    <w:basedOn w:val="Normal"/>
    <w:link w:val="Bodytext5"/>
    <w:rsid w:val="003B3D8F"/>
    <w:pPr>
      <w:widowControl w:val="0"/>
    </w:pPr>
    <w:rPr>
      <w:snapToGrid/>
      <w:sz w:val="10"/>
      <w:szCs w:val="10"/>
    </w:rPr>
  </w:style>
  <w:style w:type="paragraph" w:customStyle="1" w:styleId="Bodytext30">
    <w:name w:val="Body text|3"/>
    <w:basedOn w:val="Normal"/>
    <w:link w:val="Bodytext3"/>
    <w:rsid w:val="003B3D8F"/>
    <w:pPr>
      <w:widowControl w:val="0"/>
      <w:spacing w:after="100"/>
      <w:ind w:left="1100"/>
    </w:pPr>
    <w:rPr>
      <w:snapToGrid/>
      <w:sz w:val="18"/>
      <w:szCs w:val="18"/>
    </w:rPr>
  </w:style>
  <w:style w:type="paragraph" w:customStyle="1" w:styleId="Bodytext60">
    <w:name w:val="Body text|6"/>
    <w:basedOn w:val="Normal"/>
    <w:link w:val="Bodytext6"/>
    <w:rsid w:val="003B3D8F"/>
    <w:pPr>
      <w:widowControl w:val="0"/>
    </w:pPr>
    <w:rPr>
      <w:snapToGrid/>
      <w:sz w:val="13"/>
      <w:szCs w:val="13"/>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eastAsia="en-US"/>
    </w:rPr>
  </w:style>
  <w:style w:type="character" w:customStyle="1" w:styleId="Voetnoottekens">
    <w:name w:val="Voetnoottekens"/>
    <w:rsid w:val="003B3D8F"/>
    <w:rPr>
      <w:vertAlign w:val="superscript"/>
    </w:rPr>
  </w:style>
  <w:style w:type="character" w:customStyle="1" w:styleId="markedcontent">
    <w:name w:val="markedcontent"/>
    <w:basedOn w:val="DefaultParagraphFon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odyText"/>
    <w:rsid w:val="003B3D8F"/>
    <w:pPr>
      <w:keepNext/>
      <w:suppressAutoHyphens/>
      <w:spacing w:before="240" w:after="120" w:line="276" w:lineRule="auto"/>
    </w:pPr>
    <w:rPr>
      <w:rFonts w:ascii="Arial" w:eastAsia="Microsoft YaHei" w:hAnsi="Arial" w:cs="Mangal"/>
      <w:snapToGrid/>
      <w:sz w:val="28"/>
      <w:szCs w:val="28"/>
      <w:lang w:eastAsia="ar-SA"/>
    </w:rPr>
  </w:style>
  <w:style w:type="paragraph" w:styleId="List">
    <w:name w:val="List"/>
    <w:basedOn w:val="BodyText"/>
    <w:rsid w:val="003B3D8F"/>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eastAsia="ar-SA"/>
    </w:rPr>
  </w:style>
  <w:style w:type="character" w:customStyle="1" w:styleId="HeaderChar1">
    <w:name w:val="Header Char1"/>
    <w:basedOn w:val="DefaultParagraphFont"/>
    <w:rsid w:val="003B3D8F"/>
    <w:rPr>
      <w:rFonts w:ascii="Calibri" w:eastAsia="Calibri" w:hAnsi="Calibri"/>
      <w:sz w:val="22"/>
      <w:szCs w:val="22"/>
      <w:lang w:eastAsia="ar-SA"/>
    </w:rPr>
  </w:style>
  <w:style w:type="character" w:customStyle="1" w:styleId="FooterChar1">
    <w:name w:val="Footer Char1"/>
    <w:basedOn w:val="DefaultParagraphFont"/>
    <w:uiPriority w:val="99"/>
    <w:rsid w:val="003B3D8F"/>
    <w:rPr>
      <w:rFonts w:ascii="Calibri" w:eastAsia="Calibri" w:hAnsi="Calibri"/>
      <w:sz w:val="22"/>
      <w:szCs w:val="22"/>
      <w:lang w:eastAsia="ar-SA"/>
    </w:rPr>
  </w:style>
  <w:style w:type="character" w:customStyle="1" w:styleId="BalloonTextChar1">
    <w:name w:val="Balloon Text Char1"/>
    <w:basedOn w:val="DefaultParagraphFon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eastAsia="ar-SA"/>
    </w:rPr>
  </w:style>
  <w:style w:type="character" w:customStyle="1" w:styleId="CommentTextChar1">
    <w:name w:val="Comment Text Char1"/>
    <w:basedOn w:val="DefaultParagraphFon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0">
    <w:name w:val="Heading1"/>
    <w:basedOn w:val="ListBullet"/>
    <w:link w:val="Heading1Char0"/>
    <w:qFormat/>
    <w:rsid w:val="003B3D8F"/>
    <w:pPr>
      <w:numPr>
        <w:numId w:val="0"/>
      </w:numPr>
      <w:suppressAutoHyphens/>
      <w:spacing w:line="100" w:lineRule="atLeast"/>
    </w:pPr>
    <w:rPr>
      <w:b/>
      <w:bCs/>
    </w:rPr>
  </w:style>
  <w:style w:type="paragraph" w:customStyle="1" w:styleId="Heading211">
    <w:name w:val="Heading 21"/>
    <w:basedOn w:val="Heading10"/>
    <w:qFormat/>
    <w:rsid w:val="003B3D8F"/>
    <w:pPr>
      <w:spacing w:before="240"/>
    </w:pPr>
  </w:style>
  <w:style w:type="character" w:customStyle="1" w:styleId="ListBulletChar">
    <w:name w:val="List Bullet Char"/>
    <w:basedOn w:val="DefaultParagraphFont"/>
    <w:link w:val="ListBullet"/>
    <w:rsid w:val="003B3D8F"/>
    <w:rPr>
      <w:sz w:val="24"/>
      <w:lang w:eastAsia="en-US"/>
    </w:rPr>
  </w:style>
  <w:style w:type="character" w:customStyle="1" w:styleId="Heading1Char0">
    <w:name w:val="Heading1 Char"/>
    <w:basedOn w:val="ListBulletChar"/>
    <w:link w:val="Heading10"/>
    <w:rsid w:val="003B3D8F"/>
    <w:rPr>
      <w:b/>
      <w:bCs/>
      <w:sz w:val="24"/>
      <w:lang w:val="sv-SE" w:eastAsia="en-US"/>
    </w:rPr>
  </w:style>
  <w:style w:type="character" w:customStyle="1" w:styleId="Heading1Char1">
    <w:name w:val="Heading 1 Char1"/>
    <w:basedOn w:val="DefaultParagraphFont"/>
    <w:rsid w:val="003B3D8F"/>
    <w:rPr>
      <w:rFonts w:eastAsia="Calibri"/>
      <w:b/>
      <w:bCs/>
      <w:sz w:val="24"/>
      <w:szCs w:val="28"/>
      <w:lang w:eastAsia="ar-SA"/>
    </w:rPr>
  </w:style>
  <w:style w:type="paragraph" w:styleId="NoSpacing">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DefaultParagraphFont"/>
    <w:rsid w:val="003B3D8F"/>
  </w:style>
  <w:style w:type="table" w:customStyle="1" w:styleId="TableGrid4">
    <w:name w:val="Table Grid4"/>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B3D8F"/>
  </w:style>
  <w:style w:type="character" w:customStyle="1" w:styleId="UnresolvedMention1">
    <w:name w:val="Unresolved Mention1"/>
    <w:basedOn w:val="DefaultParagraphFont"/>
    <w:uiPriority w:val="99"/>
    <w:semiHidden/>
    <w:unhideWhenUsed/>
    <w:rsid w:val="003B3D8F"/>
    <w:rPr>
      <w:color w:val="605E5C"/>
      <w:shd w:val="clear" w:color="auto" w:fill="E1DFDD"/>
    </w:rPr>
  </w:style>
  <w:style w:type="character" w:styleId="FollowedHyperlink">
    <w:name w:val="FollowedHyperlink"/>
    <w:basedOn w:val="DefaultParagraphFont"/>
    <w:semiHidden/>
    <w:unhideWhenUsed/>
    <w:rsid w:val="003B3D8F"/>
    <w:rPr>
      <w:color w:val="954F72" w:themeColor="followedHyperlink"/>
      <w:u w:val="single"/>
    </w:rPr>
  </w:style>
  <w:style w:type="character" w:customStyle="1" w:styleId="UnresolvedMention2">
    <w:name w:val="Unresolved Mention2"/>
    <w:basedOn w:val="DefaultParagraphFont"/>
    <w:uiPriority w:val="99"/>
    <w:semiHidden/>
    <w:unhideWhenUsed/>
    <w:rsid w:val="004F3D4C"/>
    <w:rPr>
      <w:color w:val="605E5C"/>
      <w:shd w:val="clear" w:color="auto" w:fill="E1DFDD"/>
    </w:rPr>
  </w:style>
  <w:style w:type="character" w:styleId="Mention">
    <w:name w:val="Mention"/>
    <w:basedOn w:val="DefaultParagraphFont"/>
    <w:uiPriority w:val="99"/>
    <w:unhideWhenUsed/>
    <w:rsid w:val="009F5711"/>
    <w:rPr>
      <w:color w:val="2B579A"/>
      <w:shd w:val="clear" w:color="auto" w:fill="E1DFDD"/>
    </w:rPr>
  </w:style>
  <w:style w:type="character" w:styleId="UnresolvedMention">
    <w:name w:val="Unresolved Mention"/>
    <w:basedOn w:val="DefaultParagraphFont"/>
    <w:uiPriority w:val="99"/>
    <w:semiHidden/>
    <w:unhideWhenUsed/>
    <w:rsid w:val="00B6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878393984">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h.europa.eu/solidarity/organisations/contact-national-agencies_s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erasmus-esc-personal-da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 Id="rId4" Type="http://schemas.openxmlformats.org/officeDocument/2006/relationships/hyperlink" Target="https://youth.europa.eu/solidarity/organisations/contact-national-agencies_s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36b48812541952f90d12678dd91105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93ed2545a989104e286b53d1857bdc80"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d6dd4-9275-4bee-8f5f-042b412308f4}"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2.xml><?xml version="1.0" encoding="utf-8"?>
<ds:datastoreItem xmlns:ds="http://schemas.openxmlformats.org/officeDocument/2006/customXml" ds:itemID="{1C52D276-FAF7-4B1B-97F1-1569C154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80929-FB1E-4EB3-BA5B-7E49FDDB838E}">
  <ds:schemaRefs>
    <ds:schemaRef ds:uri="http://schemas.microsoft.com/sharepoint/v3/contenttype/forms"/>
  </ds:schemaRefs>
</ds:datastoreItem>
</file>

<file path=customXml/itemProps4.xml><?xml version="1.0" encoding="utf-8"?>
<ds:datastoreItem xmlns:ds="http://schemas.openxmlformats.org/officeDocument/2006/customXml" ds:itemID="{0F64CF04-0097-4392-A094-B4F1A0F1EA6D}">
  <ds:schemaRefs>
    <ds:schemaRef ds:uri="827efdc9-378e-418a-934d-4e27c154476b"/>
    <ds:schemaRef ds:uri="http://purl.org/dc/dcmitype/"/>
    <ds:schemaRef ds:uri="http://schemas.microsoft.com/office/2006/documentManagement/types"/>
    <ds:schemaRef ds:uri="http://purl.org/dc/terms/"/>
    <ds:schemaRef ds:uri="http://schemas.microsoft.com/office/2006/metadata/properties"/>
    <ds:schemaRef ds:uri="d47e9b79-a238-4c23-8f8d-deb36af73bea"/>
    <ds:schemaRef ds:uri="http://schemas.microsoft.com/office/infopath/2007/PartnerControls"/>
    <ds:schemaRef ds:uri="http://www.w3.org/XML/1998/namespace"/>
    <ds:schemaRef ds:uri="http://purl.org/dc/elements/1.1/"/>
    <ds:schemaRef ds:uri="http://schemas.openxmlformats.org/package/2006/metadata/core-properties"/>
    <ds:schemaRef ds:uri="541a8a8b-b856-4d35-a5c7-7f2c0ec3d499"/>
    <ds:schemaRef ds:uri="e0757b53-df10-4b98-9811-094c4c3e23a8"/>
  </ds:schemaRefs>
</ds:datastoreItem>
</file>

<file path=customXml/itemProps5.xml><?xml version="1.0" encoding="utf-8"?>
<ds:datastoreItem xmlns:ds="http://schemas.openxmlformats.org/officeDocument/2006/customXml" ds:itemID="{E7EA5FFC-ACC5-4EE5-8216-1CCCA9F915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2844</Words>
  <Characters>18774</Characters>
  <Application>Microsoft Office Word</Application>
  <DocSecurity>0</DocSecurity>
  <Lines>341</Lines>
  <Paragraphs>180</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2025-08-18T14:29:00Z</dcterms:created>
  <dcterms:modified xsi:type="dcterms:W3CDTF">2025-08-18T14:29:00Z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2025-01-08T16:02:30Z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738a3886-0705-4253-915c-e98fb98093dc</vt:lpwstr>
  </property>
  <property fmtid="{D5CDD505-2E9C-101B-9397-08002B2CF9AE}" pid="8" name="MSIP_Label_6bd9ddd1-4d20-43f6-abfa-fc3c07406f94_ContentBits">
    <vt:lpwstr>0</vt:lpwstr>
  </property>
  <property fmtid="{D5CDD505-2E9C-101B-9397-08002B2CF9AE}" pid="9" name="ContentTypeId">
    <vt:lpwstr>0x010100087E4EC354ADFB40AC5D4FC129E379BA</vt:lpwstr>
  </property>
  <property fmtid="{D5CDD505-2E9C-101B-9397-08002B2CF9AE}" pid="10" name="MediaServiceImageTags">
    <vt:lpwstr/>
  </property>
</Properties>
</file>