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F9126" w14:textId="3A017351" w:rsidR="008E179D" w:rsidRPr="00E432C0" w:rsidRDefault="00BE35D0" w:rsidP="00BE35D0">
      <w:pPr>
        <w:spacing w:after="120" w:line="240" w:lineRule="auto"/>
        <w:jc w:val="center"/>
        <w:rPr>
          <w:rFonts w:ascii="Times New Roman" w:eastAsia="Times New Roman" w:hAnsi="Times New Roman" w:cs="Times New Roman"/>
          <w:b/>
          <w:sz w:val="26"/>
          <w:szCs w:val="26"/>
          <w:u w:val="single"/>
          <w:lang w:eastAsia="en-GB"/>
        </w:rPr>
      </w:pPr>
      <w:r w:rsidRPr="00E432C0">
        <w:rPr>
          <w:rFonts w:ascii="Times New Roman" w:eastAsia="Times New Roman" w:hAnsi="Times New Roman" w:cs="Times New Roman"/>
          <w:b/>
          <w:sz w:val="26"/>
          <w:szCs w:val="26"/>
          <w:u w:val="single"/>
          <w:lang w:eastAsia="en-GB"/>
        </w:rPr>
        <w:t xml:space="preserve">ANNEX </w:t>
      </w:r>
      <w:r w:rsidR="00B808F4" w:rsidRPr="00E432C0">
        <w:rPr>
          <w:rFonts w:ascii="Times New Roman" w:eastAsia="Times New Roman" w:hAnsi="Times New Roman" w:cs="Times New Roman"/>
          <w:b/>
          <w:sz w:val="26"/>
          <w:szCs w:val="26"/>
          <w:u w:val="single"/>
          <w:lang w:eastAsia="en-GB"/>
        </w:rPr>
        <w:t xml:space="preserve">3 </w:t>
      </w:r>
      <w:r w:rsidRPr="00E432C0">
        <w:rPr>
          <w:rFonts w:ascii="Times New Roman" w:eastAsia="Times New Roman" w:hAnsi="Times New Roman" w:cs="Times New Roman"/>
          <w:b/>
          <w:sz w:val="26"/>
          <w:szCs w:val="26"/>
          <w:u w:val="single"/>
          <w:lang w:eastAsia="en-GB"/>
        </w:rPr>
        <w:t xml:space="preserve">- APPLICABLE </w:t>
      </w:r>
      <w:r w:rsidR="00D36C2F" w:rsidRPr="00E432C0">
        <w:rPr>
          <w:rFonts w:ascii="Times New Roman" w:eastAsia="Times New Roman" w:hAnsi="Times New Roman" w:cs="Times New Roman"/>
          <w:b/>
          <w:sz w:val="26"/>
          <w:szCs w:val="26"/>
          <w:u w:val="single"/>
          <w:lang w:eastAsia="en-GB"/>
        </w:rPr>
        <w:t>RATES</w:t>
      </w:r>
    </w:p>
    <w:p w14:paraId="4C3F9129" w14:textId="201234E5" w:rsidR="00A91261" w:rsidRPr="00E432C0" w:rsidRDefault="00A91261" w:rsidP="00AD34F3">
      <w:pPr>
        <w:spacing w:after="120" w:line="240" w:lineRule="auto"/>
        <w:jc w:val="both"/>
        <w:rPr>
          <w:rFonts w:ascii="Times New Roman" w:hAnsi="Times New Roman" w:cs="Times New Roman"/>
          <w:b/>
          <w:sz w:val="24"/>
          <w:szCs w:val="24"/>
          <w:highlight w:val="cyan"/>
        </w:rPr>
      </w:pPr>
    </w:p>
    <w:p w14:paraId="3E5D061C" w14:textId="3E751E01" w:rsidR="00A55CB7" w:rsidRPr="00E432C0" w:rsidRDefault="00A55CB7" w:rsidP="0031107B">
      <w:pPr>
        <w:pStyle w:val="Heading1"/>
        <w:rPr>
          <w:u w:val="single"/>
        </w:rPr>
      </w:pPr>
      <w:r w:rsidRPr="00E432C0">
        <w:rPr>
          <w:u w:val="single"/>
        </w:rPr>
        <w:t xml:space="preserve">VOLUNTEERING </w:t>
      </w:r>
    </w:p>
    <w:p w14:paraId="4C3F912B" w14:textId="2F2CBA0E" w:rsidR="008E179D" w:rsidRPr="00E432C0" w:rsidRDefault="008E179D" w:rsidP="009F1A33">
      <w:pPr>
        <w:pStyle w:val="Heading2"/>
      </w:pPr>
      <w:r w:rsidRPr="00E432C0">
        <w:t xml:space="preserve">Travel </w:t>
      </w:r>
    </w:p>
    <w:p w14:paraId="58C08170" w14:textId="781C7252" w:rsidR="00A55CB7" w:rsidRPr="00E432C0" w:rsidRDefault="007775C8" w:rsidP="00A55CB7">
      <w:pPr>
        <w:spacing w:after="120" w:line="240" w:lineRule="auto"/>
        <w:ind w:left="360"/>
        <w:jc w:val="both"/>
        <w:rPr>
          <w:rFonts w:ascii="Times New Roman" w:hAnsi="Times New Roman"/>
          <w:sz w:val="24"/>
          <w:szCs w:val="24"/>
        </w:rPr>
      </w:pPr>
      <w:r>
        <w:rPr>
          <w:rFonts w:ascii="Times New Roman" w:hAnsi="Times New Roman"/>
          <w:sz w:val="24"/>
          <w:szCs w:val="24"/>
        </w:rPr>
        <w:t xml:space="preserve">The </w:t>
      </w:r>
      <w:r w:rsidR="00A55CB7" w:rsidRPr="00E432C0">
        <w:rPr>
          <w:rFonts w:ascii="Times New Roman" w:hAnsi="Times New Roman"/>
          <w:sz w:val="24"/>
          <w:szCs w:val="24"/>
        </w:rPr>
        <w:t xml:space="preserve">travel distance represents the distance between the place of origin and the venue, whereas the amount covers the contribution to the travel both to </w:t>
      </w:r>
      <w:r w:rsidR="00A55CB7" w:rsidRPr="00E432C0">
        <w:rPr>
          <w:rFonts w:ascii="Times New Roman" w:hAnsi="Times New Roman"/>
          <w:sz w:val="24"/>
          <w:szCs w:val="24"/>
          <w:u w:val="single"/>
        </w:rPr>
        <w:t>and</w:t>
      </w:r>
      <w:r w:rsidR="00A55CB7" w:rsidRPr="00E432C0">
        <w:rPr>
          <w:rFonts w:ascii="Times New Roman" w:hAnsi="Times New Roman"/>
          <w:sz w:val="24"/>
          <w:szCs w:val="24"/>
        </w:rPr>
        <w:t xml:space="preserve"> from the venue.</w:t>
      </w:r>
    </w:p>
    <w:p w14:paraId="206178DF" w14:textId="77777777" w:rsidR="00A55CB7" w:rsidRPr="00E432C0" w:rsidRDefault="00A55CB7" w:rsidP="0031107B">
      <w:pPr>
        <w:spacing w:after="120" w:line="240" w:lineRule="auto"/>
        <w:ind w:left="2880" w:firstLine="720"/>
        <w:jc w:val="both"/>
        <w:rPr>
          <w:rFonts w:ascii="Times New Roman" w:hAnsi="Times New Roman" w:cs="Times New Roman"/>
        </w:rPr>
      </w:pPr>
    </w:p>
    <w:p w14:paraId="6C4BE73F" w14:textId="1D4742B9" w:rsidR="00A55CB7" w:rsidRPr="00E432C0" w:rsidRDefault="00AD34F3" w:rsidP="0031107B">
      <w:pPr>
        <w:spacing w:after="120" w:line="240" w:lineRule="auto"/>
        <w:ind w:left="2880" w:firstLine="720"/>
        <w:jc w:val="both"/>
        <w:rPr>
          <w:rFonts w:ascii="Times New Roman" w:hAnsi="Times New Roman" w:cs="Times New Roman"/>
          <w:u w:val="single"/>
        </w:rPr>
      </w:pPr>
      <w:r w:rsidRPr="00E432C0">
        <w:rPr>
          <w:rFonts w:ascii="Times New Roman" w:hAnsi="Times New Roman" w:cs="Times New Roman"/>
          <w:u w:val="single"/>
        </w:rPr>
        <w:t>Table 1 – Travel rates</w:t>
      </w:r>
    </w:p>
    <w:p w14:paraId="51D76855" w14:textId="77777777" w:rsidR="00A55CB7" w:rsidRPr="00E432C0" w:rsidRDefault="00A55CB7" w:rsidP="0031107B">
      <w:pPr>
        <w:spacing w:after="120" w:line="240" w:lineRule="auto"/>
        <w:ind w:left="2880" w:firstLine="720"/>
        <w:jc w:val="both"/>
        <w:rPr>
          <w:rFonts w:ascii="Times New Roman" w:hAnsi="Times New Roman" w:cs="Times New Roman"/>
          <w:u w:val="single"/>
        </w:rPr>
      </w:pPr>
    </w:p>
    <w:tbl>
      <w:tblPr>
        <w:tblW w:w="34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2976"/>
        <w:gridCol w:w="1688"/>
        <w:gridCol w:w="1687"/>
      </w:tblGrid>
      <w:tr w:rsidR="00613C12" w:rsidRPr="00894694" w14:paraId="3699D77D" w14:textId="346110B5" w:rsidTr="00E55903">
        <w:trPr>
          <w:trHeight w:val="519"/>
          <w:jc w:val="center"/>
        </w:trPr>
        <w:tc>
          <w:tcPr>
            <w:tcW w:w="5000" w:type="pct"/>
            <w:gridSpan w:val="3"/>
            <w:shd w:val="clear" w:color="auto" w:fill="BFBFBF" w:themeFill="background1" w:themeFillShade="BF"/>
            <w:vAlign w:val="center"/>
          </w:tcPr>
          <w:p w14:paraId="0ACABA63" w14:textId="0F5F7E03" w:rsidR="00613C12" w:rsidRPr="00E432C0" w:rsidRDefault="00613C12" w:rsidP="00016B01">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Travel rates (EUR per participant)</w:t>
            </w:r>
          </w:p>
        </w:tc>
      </w:tr>
      <w:tr w:rsidR="004C15B3" w:rsidRPr="00894694" w14:paraId="4C3F9131" w14:textId="7B600895" w:rsidTr="00E55903">
        <w:trPr>
          <w:trHeight w:val="584"/>
          <w:jc w:val="center"/>
        </w:trPr>
        <w:tc>
          <w:tcPr>
            <w:tcW w:w="2343" w:type="pct"/>
            <w:shd w:val="clear" w:color="auto" w:fill="BFBFBF" w:themeFill="background1" w:themeFillShade="BF"/>
            <w:vAlign w:val="center"/>
          </w:tcPr>
          <w:p w14:paraId="4C3F912F" w14:textId="2C8006CC" w:rsidR="004C15B3" w:rsidRPr="00E432C0" w:rsidRDefault="004C15B3" w:rsidP="00016B01">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Travel distances</w:t>
            </w:r>
            <w:r w:rsidR="00613C12" w:rsidRPr="00E432C0">
              <w:rPr>
                <w:rStyle w:val="FootnoteReference"/>
                <w:rFonts w:ascii="Times New Roman" w:eastAsia="Times New Roman" w:hAnsi="Times New Roman" w:cs="Times New Roman"/>
                <w:b/>
                <w:bCs/>
                <w:color w:val="000000"/>
                <w:sz w:val="18"/>
                <w:szCs w:val="18"/>
                <w:lang w:eastAsia="en-GB"/>
              </w:rPr>
              <w:footnoteReference w:id="2"/>
            </w:r>
          </w:p>
        </w:tc>
        <w:tc>
          <w:tcPr>
            <w:tcW w:w="1329" w:type="pct"/>
            <w:shd w:val="clear" w:color="auto" w:fill="BFBFBF" w:themeFill="background1" w:themeFillShade="BF"/>
            <w:vAlign w:val="center"/>
          </w:tcPr>
          <w:p w14:paraId="4C3F9130" w14:textId="7F8F0120" w:rsidR="004C15B3" w:rsidRPr="00E432C0" w:rsidRDefault="004C15B3" w:rsidP="00016B01">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Amount (standard)</w:t>
            </w:r>
          </w:p>
        </w:tc>
        <w:tc>
          <w:tcPr>
            <w:tcW w:w="1328" w:type="pct"/>
            <w:shd w:val="clear" w:color="auto" w:fill="BFBFBF" w:themeFill="background1" w:themeFillShade="BF"/>
          </w:tcPr>
          <w:p w14:paraId="2E3642A0" w14:textId="76399D30" w:rsidR="004C15B3" w:rsidRPr="00E432C0" w:rsidRDefault="004C15B3" w:rsidP="004C15B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Amount (green traveling)</w:t>
            </w:r>
          </w:p>
        </w:tc>
      </w:tr>
      <w:tr w:rsidR="004C15B3" w:rsidRPr="006711D2" w14:paraId="4C3F9134" w14:textId="72A6CFC2" w:rsidTr="00E55903">
        <w:trPr>
          <w:trHeight w:val="236"/>
          <w:jc w:val="center"/>
        </w:trPr>
        <w:tc>
          <w:tcPr>
            <w:tcW w:w="2343" w:type="pct"/>
            <w:vAlign w:val="center"/>
          </w:tcPr>
          <w:p w14:paraId="4C3F9132" w14:textId="4F764DF0" w:rsidR="004C15B3" w:rsidRPr="006711D2" w:rsidRDefault="004C15B3" w:rsidP="00881FFE">
            <w:pPr>
              <w:spacing w:after="0" w:line="240" w:lineRule="auto"/>
              <w:jc w:val="center"/>
              <w:rPr>
                <w:rFonts w:ascii="Times New Roman" w:eastAsia="Times New Roman" w:hAnsi="Times New Roman" w:cs="Times New Roman"/>
                <w:color w:val="000000"/>
                <w:sz w:val="18"/>
                <w:szCs w:val="18"/>
                <w:lang w:eastAsia="en-GB"/>
              </w:rPr>
            </w:pPr>
            <w:r w:rsidRPr="2F37C210">
              <w:rPr>
                <w:rFonts w:ascii="Times New Roman" w:eastAsia="Times New Roman" w:hAnsi="Times New Roman" w:cs="Times New Roman"/>
                <w:color w:val="000000" w:themeColor="text1"/>
                <w:sz w:val="18"/>
                <w:szCs w:val="18"/>
                <w:lang w:eastAsia="en-GB"/>
              </w:rPr>
              <w:t xml:space="preserve">Between </w:t>
            </w:r>
            <w:r w:rsidR="57F0C725" w:rsidRPr="2F37C210">
              <w:rPr>
                <w:rFonts w:ascii="Times New Roman" w:eastAsia="Times New Roman" w:hAnsi="Times New Roman" w:cs="Times New Roman"/>
                <w:color w:val="000000" w:themeColor="text1"/>
                <w:sz w:val="18"/>
                <w:szCs w:val="18"/>
                <w:lang w:eastAsia="en-GB"/>
              </w:rPr>
              <w:t>1</w:t>
            </w:r>
            <w:r w:rsidRPr="2F37C210">
              <w:rPr>
                <w:rFonts w:ascii="Times New Roman" w:eastAsia="Times New Roman" w:hAnsi="Times New Roman" w:cs="Times New Roman"/>
                <w:color w:val="000000" w:themeColor="text1"/>
                <w:sz w:val="18"/>
                <w:szCs w:val="18"/>
                <w:lang w:eastAsia="en-GB"/>
              </w:rPr>
              <w:t>0 and 99 KM</w:t>
            </w:r>
          </w:p>
        </w:tc>
        <w:tc>
          <w:tcPr>
            <w:tcW w:w="1329" w:type="pct"/>
            <w:vAlign w:val="center"/>
          </w:tcPr>
          <w:p w14:paraId="4C3F9133" w14:textId="7B964974" w:rsidR="004C15B3" w:rsidRPr="006711D2" w:rsidRDefault="009F7F7D" w:rsidP="004C15B3">
            <w:pPr>
              <w:spacing w:after="0" w:line="240" w:lineRule="auto"/>
              <w:jc w:val="center"/>
              <w:rPr>
                <w:rFonts w:ascii="Times New Roman" w:eastAsia="Times New Roman" w:hAnsi="Times New Roman" w:cs="Times New Roman"/>
                <w:color w:val="000000"/>
                <w:sz w:val="18"/>
                <w:szCs w:val="18"/>
                <w:lang w:eastAsia="en-GB"/>
              </w:rPr>
            </w:pPr>
            <w:r w:rsidRPr="00C640A9">
              <w:rPr>
                <w:rFonts w:ascii="Times New Roman" w:eastAsia="Times New Roman" w:hAnsi="Times New Roman" w:cs="Times New Roman"/>
                <w:color w:val="000000"/>
                <w:sz w:val="18"/>
                <w:szCs w:val="18"/>
                <w:lang w:eastAsia="en-GB"/>
              </w:rPr>
              <w:t>28</w:t>
            </w:r>
            <w:r w:rsidR="004C15B3" w:rsidRPr="006711D2">
              <w:rPr>
                <w:rFonts w:ascii="Times New Roman" w:eastAsia="Times New Roman" w:hAnsi="Times New Roman" w:cs="Times New Roman"/>
                <w:color w:val="000000"/>
                <w:sz w:val="18"/>
                <w:szCs w:val="18"/>
                <w:lang w:eastAsia="en-GB"/>
              </w:rPr>
              <w:t xml:space="preserve"> </w:t>
            </w:r>
          </w:p>
        </w:tc>
        <w:tc>
          <w:tcPr>
            <w:tcW w:w="1328" w:type="pct"/>
          </w:tcPr>
          <w:p w14:paraId="047D4B4D" w14:textId="4F8CF26F" w:rsidR="004C15B3" w:rsidRPr="006711D2" w:rsidDel="004C15B3" w:rsidRDefault="009F7F7D" w:rsidP="004C15B3">
            <w:pPr>
              <w:spacing w:after="0" w:line="240" w:lineRule="auto"/>
              <w:jc w:val="center"/>
              <w:rPr>
                <w:rFonts w:ascii="Times New Roman" w:eastAsia="Times New Roman" w:hAnsi="Times New Roman" w:cs="Times New Roman"/>
                <w:color w:val="000000"/>
                <w:sz w:val="18"/>
                <w:szCs w:val="18"/>
                <w:lang w:eastAsia="en-GB"/>
              </w:rPr>
            </w:pPr>
            <w:r w:rsidRPr="00C640A9">
              <w:rPr>
                <w:rFonts w:ascii="Times New Roman" w:eastAsia="Times New Roman" w:hAnsi="Times New Roman" w:cs="Times New Roman"/>
                <w:color w:val="000000"/>
                <w:sz w:val="18"/>
                <w:szCs w:val="18"/>
                <w:lang w:eastAsia="en-GB"/>
              </w:rPr>
              <w:t>56</w:t>
            </w:r>
          </w:p>
        </w:tc>
      </w:tr>
      <w:tr w:rsidR="004C15B3" w:rsidRPr="006711D2" w14:paraId="4C3F9137" w14:textId="55BE8C55" w:rsidTr="00E55903">
        <w:trPr>
          <w:trHeight w:val="236"/>
          <w:jc w:val="center"/>
        </w:trPr>
        <w:tc>
          <w:tcPr>
            <w:tcW w:w="2343" w:type="pct"/>
            <w:vAlign w:val="center"/>
          </w:tcPr>
          <w:p w14:paraId="4C3F9135" w14:textId="7D276A3B" w:rsidR="004C15B3" w:rsidRPr="006711D2" w:rsidRDefault="004C15B3" w:rsidP="00016B01">
            <w:pPr>
              <w:spacing w:after="0" w:line="240" w:lineRule="auto"/>
              <w:jc w:val="center"/>
              <w:rPr>
                <w:rFonts w:ascii="Times New Roman" w:eastAsia="Times New Roman" w:hAnsi="Times New Roman" w:cs="Times New Roman"/>
                <w:color w:val="000000"/>
                <w:sz w:val="18"/>
                <w:szCs w:val="18"/>
                <w:lang w:eastAsia="en-GB"/>
              </w:rPr>
            </w:pPr>
            <w:r w:rsidRPr="006711D2">
              <w:rPr>
                <w:rFonts w:ascii="Times New Roman" w:eastAsia="Times New Roman" w:hAnsi="Times New Roman" w:cs="Times New Roman"/>
                <w:color w:val="000000"/>
                <w:sz w:val="18"/>
                <w:szCs w:val="18"/>
                <w:lang w:eastAsia="en-GB"/>
              </w:rPr>
              <w:t>Between 100 and 499 KM</w:t>
            </w:r>
          </w:p>
        </w:tc>
        <w:tc>
          <w:tcPr>
            <w:tcW w:w="1329" w:type="pct"/>
            <w:vAlign w:val="center"/>
          </w:tcPr>
          <w:p w14:paraId="4C3F9136" w14:textId="6D3D5993" w:rsidR="004C15B3" w:rsidRPr="006711D2" w:rsidRDefault="009F7F7D" w:rsidP="00016B01">
            <w:pPr>
              <w:spacing w:after="0" w:line="240" w:lineRule="auto"/>
              <w:jc w:val="center"/>
              <w:rPr>
                <w:rFonts w:ascii="Times New Roman" w:eastAsia="Times New Roman" w:hAnsi="Times New Roman" w:cs="Times New Roman"/>
                <w:color w:val="000000"/>
                <w:sz w:val="18"/>
                <w:szCs w:val="18"/>
                <w:lang w:eastAsia="en-GB"/>
              </w:rPr>
            </w:pPr>
            <w:r w:rsidRPr="00C640A9">
              <w:rPr>
                <w:rFonts w:ascii="Times New Roman" w:eastAsia="Times New Roman" w:hAnsi="Times New Roman" w:cs="Times New Roman"/>
                <w:color w:val="000000"/>
                <w:sz w:val="18"/>
                <w:szCs w:val="18"/>
                <w:lang w:eastAsia="en-GB"/>
              </w:rPr>
              <w:t>211</w:t>
            </w:r>
            <w:r w:rsidR="004C15B3" w:rsidRPr="006711D2">
              <w:rPr>
                <w:rFonts w:ascii="Times New Roman" w:eastAsia="Times New Roman" w:hAnsi="Times New Roman" w:cs="Times New Roman"/>
                <w:color w:val="000000"/>
                <w:sz w:val="18"/>
                <w:szCs w:val="18"/>
                <w:lang w:eastAsia="en-GB"/>
              </w:rPr>
              <w:t xml:space="preserve"> </w:t>
            </w:r>
          </w:p>
        </w:tc>
        <w:tc>
          <w:tcPr>
            <w:tcW w:w="1328" w:type="pct"/>
          </w:tcPr>
          <w:p w14:paraId="0A1A7E09" w14:textId="65A240A8" w:rsidR="004C15B3" w:rsidRPr="006711D2" w:rsidRDefault="009F7F7D" w:rsidP="004C15B3">
            <w:pPr>
              <w:spacing w:after="0" w:line="240" w:lineRule="auto"/>
              <w:jc w:val="center"/>
              <w:rPr>
                <w:rFonts w:ascii="Times New Roman" w:eastAsia="Times New Roman" w:hAnsi="Times New Roman" w:cs="Times New Roman"/>
                <w:color w:val="000000"/>
                <w:sz w:val="18"/>
                <w:szCs w:val="18"/>
                <w:lang w:eastAsia="en-GB"/>
              </w:rPr>
            </w:pPr>
            <w:r w:rsidRPr="00C640A9">
              <w:rPr>
                <w:rFonts w:ascii="Times New Roman" w:eastAsia="Times New Roman" w:hAnsi="Times New Roman" w:cs="Times New Roman"/>
                <w:color w:val="000000"/>
                <w:sz w:val="18"/>
                <w:szCs w:val="18"/>
                <w:lang w:eastAsia="en-GB"/>
              </w:rPr>
              <w:t>285</w:t>
            </w:r>
          </w:p>
        </w:tc>
      </w:tr>
      <w:tr w:rsidR="004C15B3" w:rsidRPr="006711D2" w14:paraId="4C3F913A" w14:textId="3561DAFD" w:rsidTr="00E55903">
        <w:trPr>
          <w:trHeight w:val="268"/>
          <w:jc w:val="center"/>
        </w:trPr>
        <w:tc>
          <w:tcPr>
            <w:tcW w:w="2343" w:type="pct"/>
            <w:vAlign w:val="center"/>
          </w:tcPr>
          <w:p w14:paraId="4C3F9138" w14:textId="2163C8DC" w:rsidR="004C15B3" w:rsidRPr="006711D2" w:rsidRDefault="004C15B3" w:rsidP="00016B01">
            <w:pPr>
              <w:spacing w:after="0" w:line="240" w:lineRule="auto"/>
              <w:jc w:val="center"/>
              <w:rPr>
                <w:rFonts w:ascii="Times New Roman" w:eastAsia="Times New Roman" w:hAnsi="Times New Roman" w:cs="Times New Roman"/>
                <w:color w:val="000000"/>
                <w:sz w:val="18"/>
                <w:szCs w:val="18"/>
                <w:lang w:eastAsia="en-GB"/>
              </w:rPr>
            </w:pPr>
            <w:r w:rsidRPr="006711D2">
              <w:rPr>
                <w:rFonts w:ascii="Times New Roman" w:eastAsia="Times New Roman" w:hAnsi="Times New Roman" w:cs="Times New Roman"/>
                <w:color w:val="000000"/>
                <w:sz w:val="18"/>
                <w:szCs w:val="18"/>
                <w:lang w:eastAsia="en-GB"/>
              </w:rPr>
              <w:t>Between 500 and 1 999 KM</w:t>
            </w:r>
          </w:p>
        </w:tc>
        <w:tc>
          <w:tcPr>
            <w:tcW w:w="1329" w:type="pct"/>
            <w:vAlign w:val="center"/>
          </w:tcPr>
          <w:p w14:paraId="4C3F9139" w14:textId="1C97485F" w:rsidR="004C15B3" w:rsidRPr="006711D2" w:rsidRDefault="009F7F7D" w:rsidP="00016B01">
            <w:pPr>
              <w:spacing w:after="0" w:line="240" w:lineRule="auto"/>
              <w:jc w:val="center"/>
              <w:rPr>
                <w:rFonts w:ascii="Times New Roman" w:eastAsia="Times New Roman" w:hAnsi="Times New Roman" w:cs="Times New Roman"/>
                <w:color w:val="000000"/>
                <w:sz w:val="18"/>
                <w:szCs w:val="18"/>
                <w:lang w:eastAsia="en-GB"/>
              </w:rPr>
            </w:pPr>
            <w:r w:rsidRPr="00C640A9">
              <w:rPr>
                <w:rFonts w:ascii="Times New Roman" w:eastAsia="Times New Roman" w:hAnsi="Times New Roman" w:cs="Times New Roman"/>
                <w:color w:val="000000"/>
                <w:sz w:val="18"/>
                <w:szCs w:val="18"/>
                <w:lang w:eastAsia="en-GB"/>
              </w:rPr>
              <w:t>309</w:t>
            </w:r>
          </w:p>
        </w:tc>
        <w:tc>
          <w:tcPr>
            <w:tcW w:w="1328" w:type="pct"/>
          </w:tcPr>
          <w:p w14:paraId="061AECD6" w14:textId="72C02818" w:rsidR="004C15B3" w:rsidRPr="006711D2" w:rsidRDefault="009F7F7D" w:rsidP="00016B01">
            <w:pPr>
              <w:spacing w:after="0" w:line="240" w:lineRule="auto"/>
              <w:jc w:val="center"/>
              <w:rPr>
                <w:rFonts w:ascii="Times New Roman" w:eastAsia="Times New Roman" w:hAnsi="Times New Roman" w:cs="Times New Roman"/>
                <w:color w:val="000000"/>
                <w:sz w:val="18"/>
                <w:szCs w:val="18"/>
                <w:lang w:eastAsia="en-GB"/>
              </w:rPr>
            </w:pPr>
            <w:r w:rsidRPr="00C640A9">
              <w:rPr>
                <w:rFonts w:ascii="Times New Roman" w:eastAsia="Times New Roman" w:hAnsi="Times New Roman" w:cs="Times New Roman"/>
                <w:color w:val="000000"/>
                <w:sz w:val="18"/>
                <w:szCs w:val="18"/>
                <w:lang w:eastAsia="en-GB"/>
              </w:rPr>
              <w:t>417</w:t>
            </w:r>
          </w:p>
        </w:tc>
      </w:tr>
      <w:tr w:rsidR="004C15B3" w:rsidRPr="006711D2" w14:paraId="4C3F913D" w14:textId="51FC87D0" w:rsidTr="00E55903">
        <w:trPr>
          <w:trHeight w:val="272"/>
          <w:jc w:val="center"/>
        </w:trPr>
        <w:tc>
          <w:tcPr>
            <w:tcW w:w="2343" w:type="pct"/>
            <w:vAlign w:val="center"/>
          </w:tcPr>
          <w:p w14:paraId="4C3F913B" w14:textId="5FCF96CA" w:rsidR="004C15B3" w:rsidRPr="006711D2" w:rsidRDefault="004C15B3" w:rsidP="00016B01">
            <w:pPr>
              <w:spacing w:after="0" w:line="240" w:lineRule="auto"/>
              <w:jc w:val="center"/>
              <w:rPr>
                <w:rFonts w:ascii="Times New Roman" w:eastAsia="Times New Roman" w:hAnsi="Times New Roman" w:cs="Times New Roman"/>
                <w:color w:val="000000"/>
                <w:sz w:val="18"/>
                <w:szCs w:val="18"/>
                <w:lang w:eastAsia="en-GB"/>
              </w:rPr>
            </w:pPr>
            <w:r w:rsidRPr="006711D2">
              <w:rPr>
                <w:rFonts w:ascii="Times New Roman" w:eastAsia="Times New Roman" w:hAnsi="Times New Roman" w:cs="Times New Roman"/>
                <w:color w:val="000000"/>
                <w:sz w:val="18"/>
                <w:szCs w:val="18"/>
                <w:lang w:eastAsia="en-GB"/>
              </w:rPr>
              <w:t>Between 2 000 and 2 999 KM</w:t>
            </w:r>
          </w:p>
        </w:tc>
        <w:tc>
          <w:tcPr>
            <w:tcW w:w="1329" w:type="pct"/>
            <w:vAlign w:val="center"/>
          </w:tcPr>
          <w:p w14:paraId="4C3F913C" w14:textId="50CF1AC7" w:rsidR="004C15B3" w:rsidRPr="006711D2" w:rsidRDefault="009F7F7D" w:rsidP="00016B01">
            <w:pPr>
              <w:spacing w:after="0" w:line="240" w:lineRule="auto"/>
              <w:jc w:val="center"/>
              <w:rPr>
                <w:rFonts w:ascii="Times New Roman" w:eastAsia="Times New Roman" w:hAnsi="Times New Roman" w:cs="Times New Roman"/>
                <w:color w:val="000000"/>
                <w:sz w:val="18"/>
                <w:szCs w:val="18"/>
                <w:lang w:eastAsia="en-GB"/>
              </w:rPr>
            </w:pPr>
            <w:r w:rsidRPr="00C640A9">
              <w:rPr>
                <w:rFonts w:ascii="Times New Roman" w:eastAsia="Times New Roman" w:hAnsi="Times New Roman" w:cs="Times New Roman"/>
                <w:color w:val="000000"/>
                <w:sz w:val="18"/>
                <w:szCs w:val="18"/>
                <w:lang w:eastAsia="en-GB"/>
              </w:rPr>
              <w:t>395</w:t>
            </w:r>
          </w:p>
        </w:tc>
        <w:tc>
          <w:tcPr>
            <w:tcW w:w="1328" w:type="pct"/>
          </w:tcPr>
          <w:p w14:paraId="5FF307A2" w14:textId="34431A16" w:rsidR="004C15B3" w:rsidRPr="006711D2" w:rsidRDefault="009F7F7D" w:rsidP="00016B01">
            <w:pPr>
              <w:spacing w:after="0" w:line="240" w:lineRule="auto"/>
              <w:jc w:val="center"/>
              <w:rPr>
                <w:rFonts w:ascii="Times New Roman" w:eastAsia="Times New Roman" w:hAnsi="Times New Roman" w:cs="Times New Roman"/>
                <w:color w:val="000000"/>
                <w:sz w:val="18"/>
                <w:szCs w:val="18"/>
                <w:lang w:eastAsia="en-GB"/>
              </w:rPr>
            </w:pPr>
            <w:r w:rsidRPr="00C640A9">
              <w:rPr>
                <w:rFonts w:ascii="Times New Roman" w:eastAsia="Times New Roman" w:hAnsi="Times New Roman" w:cs="Times New Roman"/>
                <w:color w:val="000000"/>
                <w:sz w:val="18"/>
                <w:szCs w:val="18"/>
                <w:lang w:eastAsia="en-GB"/>
              </w:rPr>
              <w:t>535</w:t>
            </w:r>
          </w:p>
        </w:tc>
      </w:tr>
      <w:tr w:rsidR="004C15B3" w:rsidRPr="006711D2" w14:paraId="4C3F9140" w14:textId="0978C039" w:rsidTr="00E55903">
        <w:trPr>
          <w:trHeight w:val="262"/>
          <w:jc w:val="center"/>
        </w:trPr>
        <w:tc>
          <w:tcPr>
            <w:tcW w:w="2343" w:type="pct"/>
            <w:vAlign w:val="center"/>
          </w:tcPr>
          <w:p w14:paraId="4C3F913E" w14:textId="47F18FE9" w:rsidR="004C15B3" w:rsidRPr="006711D2" w:rsidRDefault="004C15B3" w:rsidP="00016B01">
            <w:pPr>
              <w:spacing w:after="0" w:line="240" w:lineRule="auto"/>
              <w:jc w:val="center"/>
              <w:rPr>
                <w:rFonts w:ascii="Times New Roman" w:eastAsia="Times New Roman" w:hAnsi="Times New Roman" w:cs="Times New Roman"/>
                <w:color w:val="000000"/>
                <w:sz w:val="18"/>
                <w:szCs w:val="18"/>
                <w:lang w:eastAsia="en-GB"/>
              </w:rPr>
            </w:pPr>
            <w:r w:rsidRPr="006711D2">
              <w:rPr>
                <w:rFonts w:ascii="Times New Roman" w:eastAsia="Times New Roman" w:hAnsi="Times New Roman" w:cs="Times New Roman"/>
                <w:color w:val="000000"/>
                <w:sz w:val="18"/>
                <w:szCs w:val="18"/>
                <w:lang w:eastAsia="en-GB"/>
              </w:rPr>
              <w:t>Between 3 000 and 3 999 KM</w:t>
            </w:r>
          </w:p>
        </w:tc>
        <w:tc>
          <w:tcPr>
            <w:tcW w:w="1329" w:type="pct"/>
            <w:vAlign w:val="center"/>
          </w:tcPr>
          <w:p w14:paraId="4C3F913F" w14:textId="0D4C9703" w:rsidR="004C15B3" w:rsidRPr="006711D2" w:rsidRDefault="009F7F7D" w:rsidP="00016B01">
            <w:pPr>
              <w:spacing w:after="0" w:line="240" w:lineRule="auto"/>
              <w:jc w:val="center"/>
              <w:rPr>
                <w:rFonts w:ascii="Times New Roman" w:eastAsia="Times New Roman" w:hAnsi="Times New Roman" w:cs="Times New Roman"/>
                <w:color w:val="000000"/>
                <w:sz w:val="18"/>
                <w:szCs w:val="18"/>
                <w:lang w:eastAsia="en-GB"/>
              </w:rPr>
            </w:pPr>
            <w:r w:rsidRPr="00C640A9">
              <w:rPr>
                <w:rFonts w:ascii="Times New Roman" w:eastAsia="Times New Roman" w:hAnsi="Times New Roman" w:cs="Times New Roman"/>
                <w:color w:val="000000"/>
                <w:sz w:val="18"/>
                <w:szCs w:val="18"/>
                <w:lang w:eastAsia="en-GB"/>
              </w:rPr>
              <w:t>580</w:t>
            </w:r>
          </w:p>
        </w:tc>
        <w:tc>
          <w:tcPr>
            <w:tcW w:w="1328" w:type="pct"/>
          </w:tcPr>
          <w:p w14:paraId="78731389" w14:textId="4E49F979" w:rsidR="004C15B3" w:rsidRPr="006711D2" w:rsidRDefault="009F7F7D" w:rsidP="00016B01">
            <w:pPr>
              <w:spacing w:after="0" w:line="240" w:lineRule="auto"/>
              <w:jc w:val="center"/>
              <w:rPr>
                <w:rFonts w:ascii="Times New Roman" w:eastAsia="Times New Roman" w:hAnsi="Times New Roman" w:cs="Times New Roman"/>
                <w:color w:val="000000"/>
                <w:sz w:val="18"/>
                <w:szCs w:val="18"/>
                <w:lang w:eastAsia="en-GB"/>
              </w:rPr>
            </w:pPr>
            <w:r w:rsidRPr="00C640A9">
              <w:rPr>
                <w:rFonts w:ascii="Times New Roman" w:eastAsia="Times New Roman" w:hAnsi="Times New Roman" w:cs="Times New Roman"/>
                <w:color w:val="000000"/>
                <w:sz w:val="18"/>
                <w:szCs w:val="18"/>
                <w:lang w:eastAsia="en-GB"/>
              </w:rPr>
              <w:t>785</w:t>
            </w:r>
          </w:p>
        </w:tc>
      </w:tr>
      <w:tr w:rsidR="004C15B3" w:rsidRPr="006711D2" w14:paraId="4C3F9143" w14:textId="71C15DE3" w:rsidTr="00E55903">
        <w:trPr>
          <w:trHeight w:val="280"/>
          <w:jc w:val="center"/>
        </w:trPr>
        <w:tc>
          <w:tcPr>
            <w:tcW w:w="2343" w:type="pct"/>
            <w:vAlign w:val="center"/>
          </w:tcPr>
          <w:p w14:paraId="4C3F9141" w14:textId="17B3D760" w:rsidR="004C15B3" w:rsidRPr="006711D2" w:rsidRDefault="004C15B3" w:rsidP="00016B01">
            <w:pPr>
              <w:spacing w:after="0" w:line="240" w:lineRule="auto"/>
              <w:jc w:val="center"/>
              <w:rPr>
                <w:rFonts w:ascii="Times New Roman" w:eastAsia="Times New Roman" w:hAnsi="Times New Roman" w:cs="Times New Roman"/>
                <w:color w:val="000000"/>
                <w:sz w:val="18"/>
                <w:szCs w:val="18"/>
                <w:lang w:eastAsia="en-GB"/>
              </w:rPr>
            </w:pPr>
            <w:r w:rsidRPr="006711D2">
              <w:rPr>
                <w:rFonts w:ascii="Times New Roman" w:eastAsia="Times New Roman" w:hAnsi="Times New Roman" w:cs="Times New Roman"/>
                <w:color w:val="000000"/>
                <w:sz w:val="18"/>
                <w:szCs w:val="18"/>
                <w:lang w:eastAsia="en-GB"/>
              </w:rPr>
              <w:t>Between 4 000 and 7 999 KM</w:t>
            </w:r>
          </w:p>
        </w:tc>
        <w:tc>
          <w:tcPr>
            <w:tcW w:w="1329" w:type="pct"/>
            <w:vAlign w:val="center"/>
          </w:tcPr>
          <w:p w14:paraId="4C3F9142" w14:textId="06F47752" w:rsidR="004C15B3" w:rsidRPr="006711D2" w:rsidRDefault="009F7F7D" w:rsidP="00016B01">
            <w:pPr>
              <w:spacing w:after="0" w:line="240" w:lineRule="auto"/>
              <w:jc w:val="center"/>
              <w:rPr>
                <w:rFonts w:ascii="Times New Roman" w:eastAsia="Times New Roman" w:hAnsi="Times New Roman" w:cs="Times New Roman"/>
                <w:color w:val="000000"/>
                <w:sz w:val="18"/>
                <w:szCs w:val="18"/>
                <w:lang w:eastAsia="en-GB"/>
              </w:rPr>
            </w:pPr>
            <w:r w:rsidRPr="00C640A9">
              <w:rPr>
                <w:rFonts w:ascii="Times New Roman" w:eastAsia="Times New Roman" w:hAnsi="Times New Roman" w:cs="Times New Roman"/>
                <w:color w:val="000000"/>
                <w:sz w:val="18"/>
                <w:szCs w:val="18"/>
                <w:lang w:eastAsia="en-GB"/>
              </w:rPr>
              <w:t>1 188</w:t>
            </w:r>
          </w:p>
        </w:tc>
        <w:tc>
          <w:tcPr>
            <w:tcW w:w="1328" w:type="pct"/>
          </w:tcPr>
          <w:p w14:paraId="223BB5B1" w14:textId="6B922887" w:rsidR="004C15B3" w:rsidRPr="006711D2" w:rsidRDefault="009F7F7D" w:rsidP="00016B01">
            <w:pPr>
              <w:spacing w:after="0" w:line="240" w:lineRule="auto"/>
              <w:jc w:val="center"/>
              <w:rPr>
                <w:rFonts w:ascii="Times New Roman" w:eastAsia="Times New Roman" w:hAnsi="Times New Roman" w:cs="Times New Roman"/>
                <w:color w:val="000000"/>
                <w:sz w:val="18"/>
                <w:szCs w:val="18"/>
                <w:lang w:eastAsia="en-GB"/>
              </w:rPr>
            </w:pPr>
            <w:r w:rsidRPr="00C640A9">
              <w:rPr>
                <w:rFonts w:ascii="Times New Roman" w:eastAsia="Times New Roman" w:hAnsi="Times New Roman" w:cs="Times New Roman"/>
                <w:color w:val="000000"/>
                <w:sz w:val="18"/>
                <w:szCs w:val="18"/>
                <w:lang w:eastAsia="en-GB"/>
              </w:rPr>
              <w:t>1 188</w:t>
            </w:r>
          </w:p>
        </w:tc>
      </w:tr>
      <w:tr w:rsidR="004C15B3" w:rsidRPr="00894694" w14:paraId="4C3F9146" w14:textId="67B61440" w:rsidTr="00E55903">
        <w:trPr>
          <w:trHeight w:val="270"/>
          <w:jc w:val="center"/>
        </w:trPr>
        <w:tc>
          <w:tcPr>
            <w:tcW w:w="2343" w:type="pct"/>
            <w:vAlign w:val="center"/>
          </w:tcPr>
          <w:p w14:paraId="4C3F9144" w14:textId="4668C13E" w:rsidR="004C15B3" w:rsidRPr="006711D2" w:rsidRDefault="004C15B3" w:rsidP="00016B01">
            <w:pPr>
              <w:spacing w:after="0" w:line="240" w:lineRule="auto"/>
              <w:jc w:val="center"/>
              <w:rPr>
                <w:rFonts w:ascii="Times New Roman" w:eastAsia="Times New Roman" w:hAnsi="Times New Roman" w:cs="Times New Roman"/>
                <w:color w:val="000000"/>
                <w:sz w:val="18"/>
                <w:szCs w:val="18"/>
                <w:lang w:eastAsia="en-GB"/>
              </w:rPr>
            </w:pPr>
            <w:r w:rsidRPr="006711D2">
              <w:rPr>
                <w:rFonts w:ascii="Times New Roman" w:eastAsia="Times New Roman" w:hAnsi="Times New Roman" w:cs="Times New Roman"/>
                <w:color w:val="000000"/>
                <w:sz w:val="18"/>
                <w:szCs w:val="18"/>
                <w:lang w:eastAsia="en-GB"/>
              </w:rPr>
              <w:t>8 000 KM or more</w:t>
            </w:r>
          </w:p>
        </w:tc>
        <w:tc>
          <w:tcPr>
            <w:tcW w:w="1329" w:type="pct"/>
            <w:vAlign w:val="center"/>
          </w:tcPr>
          <w:p w14:paraId="4C3F9145" w14:textId="6129B588" w:rsidR="004C15B3" w:rsidRPr="006711D2" w:rsidRDefault="009F7F7D" w:rsidP="00016B01">
            <w:pPr>
              <w:spacing w:after="0" w:line="240" w:lineRule="auto"/>
              <w:jc w:val="center"/>
              <w:rPr>
                <w:rFonts w:ascii="Times New Roman" w:eastAsia="Times New Roman" w:hAnsi="Times New Roman" w:cs="Times New Roman"/>
                <w:color w:val="000000"/>
                <w:sz w:val="18"/>
                <w:szCs w:val="18"/>
                <w:lang w:eastAsia="en-GB"/>
              </w:rPr>
            </w:pPr>
            <w:r w:rsidRPr="00C640A9">
              <w:rPr>
                <w:rFonts w:ascii="Times New Roman" w:eastAsia="Times New Roman" w:hAnsi="Times New Roman" w:cs="Times New Roman"/>
                <w:color w:val="000000"/>
                <w:sz w:val="18"/>
                <w:szCs w:val="18"/>
                <w:lang w:eastAsia="en-GB"/>
              </w:rPr>
              <w:t>1 735</w:t>
            </w:r>
          </w:p>
        </w:tc>
        <w:tc>
          <w:tcPr>
            <w:tcW w:w="1328" w:type="pct"/>
          </w:tcPr>
          <w:p w14:paraId="4F33C9FE" w14:textId="1826113A" w:rsidR="004C15B3" w:rsidRPr="006711D2" w:rsidRDefault="009F7F7D" w:rsidP="00016B01">
            <w:pPr>
              <w:spacing w:after="0" w:line="240" w:lineRule="auto"/>
              <w:jc w:val="center"/>
              <w:rPr>
                <w:rFonts w:ascii="Times New Roman" w:eastAsia="Times New Roman" w:hAnsi="Times New Roman" w:cs="Times New Roman"/>
                <w:color w:val="000000"/>
                <w:sz w:val="18"/>
                <w:szCs w:val="18"/>
                <w:lang w:eastAsia="en-GB"/>
              </w:rPr>
            </w:pPr>
            <w:r w:rsidRPr="00C640A9">
              <w:rPr>
                <w:rFonts w:ascii="Times New Roman" w:eastAsia="Times New Roman" w:hAnsi="Times New Roman" w:cs="Times New Roman"/>
                <w:color w:val="000000"/>
                <w:sz w:val="18"/>
                <w:szCs w:val="18"/>
                <w:lang w:eastAsia="en-GB"/>
              </w:rPr>
              <w:t>1 735</w:t>
            </w:r>
          </w:p>
        </w:tc>
      </w:tr>
    </w:tbl>
    <w:p w14:paraId="0D16DB0F" w14:textId="77777777" w:rsidR="00A55CB7" w:rsidRPr="00E432C0" w:rsidRDefault="00A55CB7" w:rsidP="00AD34F3">
      <w:pPr>
        <w:spacing w:after="120" w:line="240" w:lineRule="auto"/>
        <w:jc w:val="both"/>
        <w:rPr>
          <w:rFonts w:ascii="Times New Roman" w:hAnsi="Times New Roman"/>
        </w:rPr>
      </w:pPr>
    </w:p>
    <w:p w14:paraId="353C5906" w14:textId="2A3DEAA3" w:rsidR="008A67BF" w:rsidRPr="00E432C0" w:rsidRDefault="0017299B" w:rsidP="009F1A33">
      <w:pPr>
        <w:pStyle w:val="Heading2"/>
        <w:rPr>
          <w:szCs w:val="24"/>
        </w:rPr>
      </w:pPr>
      <w:r w:rsidRPr="00E432C0">
        <w:t>M</w:t>
      </w:r>
      <w:r w:rsidR="00AD34F3" w:rsidRPr="00E432C0">
        <w:t>anagement costs:</w:t>
      </w:r>
      <w:r w:rsidR="00AD34F3" w:rsidRPr="00E432C0">
        <w:rPr>
          <w:rFonts w:cs="Times New Roman"/>
          <w:szCs w:val="24"/>
        </w:rPr>
        <w:t xml:space="preserve"> </w:t>
      </w:r>
    </w:p>
    <w:p w14:paraId="025E65E4" w14:textId="7361199A" w:rsidR="00AD34F3" w:rsidRPr="00E432C0" w:rsidRDefault="008A67BF" w:rsidP="003808AE">
      <w:pPr>
        <w:spacing w:after="120" w:line="240" w:lineRule="auto"/>
        <w:ind w:left="360"/>
        <w:jc w:val="both"/>
        <w:rPr>
          <w:rFonts w:ascii="Times New Roman" w:hAnsi="Times New Roman"/>
          <w:sz w:val="24"/>
          <w:szCs w:val="24"/>
        </w:rPr>
      </w:pPr>
      <w:r w:rsidRPr="00E432C0">
        <w:rPr>
          <w:rFonts w:ascii="Times New Roman" w:hAnsi="Times New Roman"/>
          <w:sz w:val="24"/>
          <w:szCs w:val="24"/>
        </w:rPr>
        <w:t xml:space="preserve">These are management costs such as planning, finances, coordination and communication between partners, administrative costs. </w:t>
      </w:r>
      <w:r w:rsidRPr="006711D2">
        <w:rPr>
          <w:rFonts w:ascii="Times New Roman" w:hAnsi="Times New Roman"/>
          <w:sz w:val="24"/>
          <w:szCs w:val="24"/>
        </w:rPr>
        <w:t xml:space="preserve">Management costs </w:t>
      </w:r>
      <w:r w:rsidR="00AD34F3" w:rsidRPr="006711D2">
        <w:rPr>
          <w:rFonts w:ascii="Times New Roman" w:hAnsi="Times New Roman"/>
          <w:sz w:val="24"/>
          <w:szCs w:val="24"/>
        </w:rPr>
        <w:t>amount to EUR </w:t>
      </w:r>
      <w:r w:rsidR="006711D2">
        <w:rPr>
          <w:rFonts w:ascii="Times New Roman" w:hAnsi="Times New Roman"/>
          <w:sz w:val="24"/>
          <w:szCs w:val="24"/>
        </w:rPr>
        <w:t>238</w:t>
      </w:r>
      <w:r w:rsidR="00AD34F3" w:rsidRPr="006711D2">
        <w:rPr>
          <w:rFonts w:ascii="Times New Roman" w:hAnsi="Times New Roman"/>
          <w:sz w:val="24"/>
          <w:szCs w:val="24"/>
        </w:rPr>
        <w:t xml:space="preserve"> per participant. For </w:t>
      </w:r>
      <w:r w:rsidR="0089205D" w:rsidRPr="006711D2">
        <w:rPr>
          <w:rFonts w:ascii="Times New Roman" w:hAnsi="Times New Roman"/>
          <w:sz w:val="24"/>
          <w:szCs w:val="24"/>
        </w:rPr>
        <w:t>V</w:t>
      </w:r>
      <w:r w:rsidR="00AD34F3" w:rsidRPr="006711D2">
        <w:rPr>
          <w:rFonts w:ascii="Times New Roman" w:hAnsi="Times New Roman"/>
          <w:sz w:val="24"/>
          <w:szCs w:val="24"/>
        </w:rPr>
        <w:t xml:space="preserve">olunteering </w:t>
      </w:r>
      <w:r w:rsidR="0089205D" w:rsidRPr="006711D2">
        <w:rPr>
          <w:rFonts w:ascii="Times New Roman" w:hAnsi="Times New Roman"/>
          <w:sz w:val="24"/>
          <w:szCs w:val="24"/>
        </w:rPr>
        <w:t>T</w:t>
      </w:r>
      <w:r w:rsidR="00AD34F3" w:rsidRPr="006711D2">
        <w:rPr>
          <w:rFonts w:ascii="Times New Roman" w:hAnsi="Times New Roman"/>
          <w:sz w:val="24"/>
          <w:szCs w:val="24"/>
        </w:rPr>
        <w:t>eam activities, this amount is fixed at EUR </w:t>
      </w:r>
      <w:r w:rsidR="006711D2">
        <w:rPr>
          <w:rFonts w:ascii="Times New Roman" w:hAnsi="Times New Roman"/>
          <w:sz w:val="24"/>
          <w:szCs w:val="24"/>
        </w:rPr>
        <w:t>125 per participant</w:t>
      </w:r>
      <w:r w:rsidR="00AD34F3" w:rsidRPr="006711D2">
        <w:rPr>
          <w:rFonts w:ascii="Times New Roman" w:hAnsi="Times New Roman"/>
          <w:sz w:val="24"/>
          <w:szCs w:val="24"/>
        </w:rPr>
        <w:t>.</w:t>
      </w:r>
    </w:p>
    <w:p w14:paraId="4699368E" w14:textId="77777777" w:rsidR="0017299B" w:rsidRPr="00E432C0" w:rsidRDefault="0017299B" w:rsidP="009F1A33">
      <w:pPr>
        <w:pStyle w:val="Heading2"/>
      </w:pPr>
      <w:r w:rsidRPr="00E432C0">
        <w:t xml:space="preserve">Organisational support: </w:t>
      </w:r>
    </w:p>
    <w:p w14:paraId="6E0BDCA8" w14:textId="56BF5ED0" w:rsidR="00AD34F3" w:rsidRPr="00E432C0" w:rsidRDefault="0017299B" w:rsidP="003808AE">
      <w:pPr>
        <w:spacing w:after="120" w:line="240" w:lineRule="auto"/>
        <w:ind w:left="360"/>
        <w:jc w:val="both"/>
        <w:rPr>
          <w:rFonts w:ascii="Times New Roman" w:hAnsi="Times New Roman"/>
          <w:sz w:val="24"/>
          <w:szCs w:val="24"/>
        </w:rPr>
      </w:pPr>
      <w:r w:rsidRPr="00E432C0">
        <w:rPr>
          <w:rFonts w:ascii="Times New Roman" w:hAnsi="Times New Roman"/>
          <w:sz w:val="24"/>
          <w:szCs w:val="24"/>
        </w:rPr>
        <w:t>T</w:t>
      </w:r>
      <w:r w:rsidR="00AD34F3" w:rsidRPr="00E432C0">
        <w:rPr>
          <w:rFonts w:ascii="Times New Roman" w:hAnsi="Times New Roman"/>
          <w:sz w:val="24"/>
          <w:szCs w:val="24"/>
        </w:rPr>
        <w:t xml:space="preserve">hese </w:t>
      </w:r>
      <w:r w:rsidRPr="00E432C0">
        <w:rPr>
          <w:rFonts w:ascii="Times New Roman" w:hAnsi="Times New Roman"/>
          <w:sz w:val="24"/>
          <w:szCs w:val="24"/>
        </w:rPr>
        <w:t xml:space="preserve">are costs directly linked to the implementation of volunteering activities (e.g. preparation, monitoring and support of participants, validation of learning outcomes) and costs linked to the subsistence of participants (e.g. boarding, lodging and local travel). </w:t>
      </w:r>
      <w:r w:rsidR="00AD34F3" w:rsidRPr="00E432C0">
        <w:rPr>
          <w:rFonts w:ascii="Times New Roman" w:hAnsi="Times New Roman"/>
          <w:sz w:val="24"/>
          <w:szCs w:val="24"/>
        </w:rPr>
        <w:t>They are set as daily rates per participant, which are detailed in the following table:</w:t>
      </w:r>
    </w:p>
    <w:p w14:paraId="477AC005" w14:textId="77777777" w:rsidR="00016B01" w:rsidRPr="00E432C0" w:rsidRDefault="00016B01">
      <w:pPr>
        <w:rPr>
          <w:rFonts w:ascii="Times New Roman" w:hAnsi="Times New Roman" w:cs="Times New Roman"/>
          <w:sz w:val="24"/>
          <w:szCs w:val="24"/>
          <w:u w:val="single"/>
        </w:rPr>
      </w:pPr>
      <w:r w:rsidRPr="00E432C0">
        <w:rPr>
          <w:rFonts w:ascii="Times New Roman" w:hAnsi="Times New Roman" w:cs="Times New Roman"/>
          <w:sz w:val="24"/>
          <w:szCs w:val="24"/>
          <w:u w:val="single"/>
        </w:rPr>
        <w:br w:type="page"/>
      </w:r>
    </w:p>
    <w:p w14:paraId="6BE5AC94" w14:textId="512EECC6" w:rsidR="00AD34F3" w:rsidRPr="00E432C0" w:rsidRDefault="00AD34F3" w:rsidP="0031107B">
      <w:pPr>
        <w:spacing w:after="120" w:line="240" w:lineRule="auto"/>
        <w:jc w:val="center"/>
        <w:rPr>
          <w:rFonts w:ascii="Times New Roman" w:hAnsi="Times New Roman" w:cs="Times New Roman"/>
          <w:u w:val="single"/>
        </w:rPr>
      </w:pPr>
      <w:r w:rsidRPr="00E432C0">
        <w:rPr>
          <w:rFonts w:ascii="Times New Roman" w:hAnsi="Times New Roman" w:cs="Times New Roman"/>
          <w:u w:val="single"/>
        </w:rPr>
        <w:lastRenderedPageBreak/>
        <w:t>Table 2 – Organisational Support – Activity Costs</w:t>
      </w:r>
    </w:p>
    <w:p w14:paraId="103E54CE" w14:textId="77777777" w:rsidR="00A55CB7" w:rsidRPr="00E432C0" w:rsidRDefault="00A55CB7" w:rsidP="00AD34F3">
      <w:pPr>
        <w:spacing w:after="120" w:line="240" w:lineRule="auto"/>
        <w:jc w:val="both"/>
        <w:rPr>
          <w:rFonts w:ascii="Times New Roman" w:hAnsi="Times New Roman" w:cs="Times New Roman"/>
          <w:u w:val="single"/>
        </w:rPr>
      </w:pPr>
    </w:p>
    <w:tbl>
      <w:tblPr>
        <w:tblW w:w="5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2071"/>
      </w:tblGrid>
      <w:tr w:rsidR="00A46EBA" w:rsidRPr="00894694" w14:paraId="6CA0D3CF" w14:textId="77777777" w:rsidTr="00E55903">
        <w:trPr>
          <w:trHeight w:val="284"/>
          <w:tblHeader/>
          <w:jc w:val="center"/>
        </w:trPr>
        <w:tc>
          <w:tcPr>
            <w:tcW w:w="3600" w:type="dxa"/>
            <w:shd w:val="clear" w:color="000000" w:fill="C0C0C0"/>
            <w:vAlign w:val="center"/>
          </w:tcPr>
          <w:p w14:paraId="301A78EA" w14:textId="757060B5" w:rsidR="00A46EBA" w:rsidRPr="00E432C0" w:rsidRDefault="00A46EBA" w:rsidP="009F1A33">
            <w:pPr>
              <w:spacing w:after="0" w:line="240" w:lineRule="auto"/>
              <w:jc w:val="center"/>
              <w:rPr>
                <w:rFonts w:ascii="Times New Roman" w:eastAsia="Times New Roman" w:hAnsi="Times New Roman" w:cs="Times New Roman"/>
                <w:b/>
                <w:bCs/>
                <w:color w:val="000000"/>
                <w:sz w:val="18"/>
                <w:szCs w:val="18"/>
                <w:lang w:eastAsia="en-GB"/>
              </w:rPr>
            </w:pPr>
            <w:bookmarkStart w:id="0" w:name="_Hlk164169258"/>
          </w:p>
        </w:tc>
        <w:tc>
          <w:tcPr>
            <w:tcW w:w="2071" w:type="dxa"/>
            <w:shd w:val="clear" w:color="auto" w:fill="auto"/>
            <w:vAlign w:val="center"/>
          </w:tcPr>
          <w:p w14:paraId="5036F781"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Organisational Support – Activity Costs</w:t>
            </w:r>
          </w:p>
          <w:p w14:paraId="67C1EA26"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(EUR per day)</w:t>
            </w:r>
          </w:p>
          <w:p w14:paraId="68C2A595" w14:textId="77777777" w:rsidR="009F1A33" w:rsidRDefault="009F1A33" w:rsidP="00AD34F3">
            <w:pPr>
              <w:spacing w:after="0" w:line="240" w:lineRule="auto"/>
              <w:jc w:val="center"/>
              <w:rPr>
                <w:rFonts w:ascii="Times New Roman" w:eastAsia="Times New Roman" w:hAnsi="Times New Roman" w:cs="Times New Roman"/>
                <w:b/>
                <w:bCs/>
                <w:color w:val="000000"/>
                <w:sz w:val="18"/>
                <w:szCs w:val="18"/>
                <w:lang w:eastAsia="en-GB"/>
              </w:rPr>
            </w:pPr>
          </w:p>
          <w:p w14:paraId="029D6E65" w14:textId="10A6C43A" w:rsidR="00A46EBA" w:rsidRPr="00E432C0" w:rsidRDefault="00A46EBA" w:rsidP="00AD34F3">
            <w:pPr>
              <w:spacing w:after="0" w:line="240" w:lineRule="auto"/>
              <w:jc w:val="center"/>
              <w:rPr>
                <w:rFonts w:ascii="Times New Roman" w:eastAsia="Times New Roman" w:hAnsi="Times New Roman" w:cs="Times New Roman"/>
                <w:b/>
                <w:color w:val="000000"/>
                <w:sz w:val="18"/>
                <w:szCs w:val="18"/>
                <w:lang w:eastAsia="en-GB"/>
              </w:rPr>
            </w:pPr>
            <w:r w:rsidRPr="00E432C0">
              <w:rPr>
                <w:rFonts w:ascii="Times New Roman" w:eastAsia="Times New Roman" w:hAnsi="Times New Roman" w:cs="Times New Roman"/>
                <w:b/>
                <w:bCs/>
                <w:color w:val="000000"/>
                <w:sz w:val="18"/>
                <w:szCs w:val="18"/>
                <w:lang w:eastAsia="en-GB"/>
              </w:rPr>
              <w:t>Volunteering</w:t>
            </w:r>
          </w:p>
        </w:tc>
      </w:tr>
      <w:tr w:rsidR="009F1A33" w:rsidRPr="00894694" w14:paraId="3060318E" w14:textId="77777777" w:rsidTr="00E55903">
        <w:trPr>
          <w:trHeight w:val="284"/>
          <w:tblHeader/>
          <w:jc w:val="center"/>
        </w:trPr>
        <w:tc>
          <w:tcPr>
            <w:tcW w:w="3600" w:type="dxa"/>
            <w:shd w:val="clear" w:color="000000" w:fill="C0C0C0"/>
            <w:vAlign w:val="center"/>
            <w:hideMark/>
          </w:tcPr>
          <w:p w14:paraId="4C62F1BA"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Austria</w:t>
            </w:r>
          </w:p>
        </w:tc>
        <w:tc>
          <w:tcPr>
            <w:tcW w:w="2071" w:type="dxa"/>
            <w:shd w:val="clear" w:color="auto" w:fill="auto"/>
            <w:vAlign w:val="center"/>
          </w:tcPr>
          <w:p w14:paraId="0AE05087" w14:textId="43EBE597"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Pr>
                <w:rFonts w:ascii="Calibri" w:hAnsi="Calibri"/>
                <w:sz w:val="18"/>
                <w:szCs w:val="18"/>
              </w:rPr>
              <w:t>35</w:t>
            </w:r>
          </w:p>
        </w:tc>
      </w:tr>
      <w:tr w:rsidR="009F1A33" w:rsidRPr="00894694" w14:paraId="1D734D18" w14:textId="77777777" w:rsidTr="00E55903">
        <w:trPr>
          <w:trHeight w:val="284"/>
          <w:tblHeader/>
          <w:jc w:val="center"/>
        </w:trPr>
        <w:tc>
          <w:tcPr>
            <w:tcW w:w="3600" w:type="dxa"/>
            <w:shd w:val="clear" w:color="000000" w:fill="C0C0C0"/>
            <w:vAlign w:val="center"/>
            <w:hideMark/>
          </w:tcPr>
          <w:p w14:paraId="7559EF05"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Belgium</w:t>
            </w:r>
          </w:p>
        </w:tc>
        <w:tc>
          <w:tcPr>
            <w:tcW w:w="2071" w:type="dxa"/>
            <w:shd w:val="clear" w:color="auto" w:fill="auto"/>
            <w:vAlign w:val="center"/>
          </w:tcPr>
          <w:p w14:paraId="16339C3D" w14:textId="4BD3BBCE"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Pr>
                <w:rFonts w:ascii="Calibri" w:hAnsi="Calibri"/>
                <w:sz w:val="18"/>
                <w:szCs w:val="18"/>
              </w:rPr>
              <w:t>36</w:t>
            </w:r>
          </w:p>
        </w:tc>
      </w:tr>
      <w:tr w:rsidR="009F1A33" w:rsidRPr="00894694" w14:paraId="4FAE4C8B" w14:textId="77777777" w:rsidTr="00E55903">
        <w:trPr>
          <w:trHeight w:val="284"/>
          <w:tblHeader/>
          <w:jc w:val="center"/>
        </w:trPr>
        <w:tc>
          <w:tcPr>
            <w:tcW w:w="3600" w:type="dxa"/>
            <w:shd w:val="clear" w:color="000000" w:fill="C0C0C0"/>
            <w:vAlign w:val="center"/>
            <w:hideMark/>
          </w:tcPr>
          <w:p w14:paraId="6B615F6B"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Bulgaria</w:t>
            </w:r>
          </w:p>
        </w:tc>
        <w:tc>
          <w:tcPr>
            <w:tcW w:w="2071" w:type="dxa"/>
            <w:shd w:val="clear" w:color="auto" w:fill="auto"/>
            <w:vAlign w:val="center"/>
          </w:tcPr>
          <w:p w14:paraId="11967393" w14:textId="14D8A189"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Pr>
                <w:rFonts w:ascii="Calibri" w:hAnsi="Calibri"/>
                <w:sz w:val="18"/>
                <w:szCs w:val="18"/>
              </w:rPr>
              <w:t>30</w:t>
            </w:r>
          </w:p>
        </w:tc>
      </w:tr>
      <w:tr w:rsidR="009F1A33" w:rsidRPr="00894694" w14:paraId="67B3B3AB" w14:textId="77777777" w:rsidTr="00E55903">
        <w:trPr>
          <w:trHeight w:val="284"/>
          <w:tblHeader/>
          <w:jc w:val="center"/>
        </w:trPr>
        <w:tc>
          <w:tcPr>
            <w:tcW w:w="3600" w:type="dxa"/>
            <w:shd w:val="clear" w:color="000000" w:fill="C0C0C0"/>
            <w:vAlign w:val="center"/>
            <w:hideMark/>
          </w:tcPr>
          <w:p w14:paraId="6CBB5DAA"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Croatia</w:t>
            </w:r>
          </w:p>
        </w:tc>
        <w:tc>
          <w:tcPr>
            <w:tcW w:w="2071" w:type="dxa"/>
            <w:shd w:val="clear" w:color="auto" w:fill="auto"/>
            <w:vAlign w:val="center"/>
          </w:tcPr>
          <w:p w14:paraId="6B05358C" w14:textId="55B9B420"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Pr>
                <w:rFonts w:ascii="Calibri" w:hAnsi="Calibri"/>
                <w:sz w:val="18"/>
                <w:szCs w:val="18"/>
              </w:rPr>
              <w:t>40</w:t>
            </w:r>
          </w:p>
        </w:tc>
      </w:tr>
      <w:tr w:rsidR="009F1A33" w:rsidRPr="00894694" w14:paraId="2EADCDDD" w14:textId="77777777" w:rsidTr="00E55903">
        <w:trPr>
          <w:trHeight w:val="284"/>
          <w:tblHeader/>
          <w:jc w:val="center"/>
        </w:trPr>
        <w:tc>
          <w:tcPr>
            <w:tcW w:w="3600" w:type="dxa"/>
            <w:shd w:val="clear" w:color="000000" w:fill="C0C0C0"/>
            <w:vAlign w:val="center"/>
            <w:hideMark/>
          </w:tcPr>
          <w:p w14:paraId="740085FA"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Cyprus</w:t>
            </w:r>
          </w:p>
        </w:tc>
        <w:tc>
          <w:tcPr>
            <w:tcW w:w="2071" w:type="dxa"/>
            <w:shd w:val="clear" w:color="auto" w:fill="auto"/>
            <w:vAlign w:val="center"/>
          </w:tcPr>
          <w:p w14:paraId="5320C660" w14:textId="504001AC"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Pr>
                <w:rFonts w:ascii="Calibri" w:hAnsi="Calibri"/>
                <w:sz w:val="18"/>
                <w:szCs w:val="18"/>
              </w:rPr>
              <w:t>30</w:t>
            </w:r>
          </w:p>
        </w:tc>
      </w:tr>
      <w:tr w:rsidR="009F1A33" w:rsidRPr="00894694" w14:paraId="54473057" w14:textId="77777777" w:rsidTr="00E55903">
        <w:trPr>
          <w:trHeight w:val="284"/>
          <w:tblHeader/>
          <w:jc w:val="center"/>
        </w:trPr>
        <w:tc>
          <w:tcPr>
            <w:tcW w:w="3600" w:type="dxa"/>
            <w:shd w:val="clear" w:color="000000" w:fill="C0C0C0"/>
            <w:vAlign w:val="center"/>
            <w:hideMark/>
          </w:tcPr>
          <w:p w14:paraId="5CBF5925" w14:textId="428CF95A" w:rsidR="009F1A33" w:rsidRPr="00E432C0" w:rsidRDefault="00AA44CA" w:rsidP="009F1A33">
            <w:pPr>
              <w:spacing w:after="0" w:line="240" w:lineRule="auto"/>
              <w:jc w:val="center"/>
              <w:rPr>
                <w:rFonts w:ascii="Times New Roman" w:eastAsia="Times New Roman" w:hAnsi="Times New Roman" w:cs="Times New Roman"/>
                <w:b/>
                <w:bCs/>
                <w:color w:val="000000"/>
                <w:sz w:val="18"/>
                <w:szCs w:val="18"/>
                <w:lang w:eastAsia="en-GB"/>
              </w:rPr>
            </w:pPr>
            <w:r w:rsidRPr="00AA44CA">
              <w:rPr>
                <w:rFonts w:ascii="Times New Roman" w:eastAsia="Times New Roman" w:hAnsi="Times New Roman" w:cs="Times New Roman"/>
                <w:b/>
                <w:bCs/>
                <w:color w:val="000000"/>
                <w:sz w:val="18"/>
                <w:szCs w:val="18"/>
                <w:lang w:eastAsia="en-GB"/>
              </w:rPr>
              <w:t>Czechia</w:t>
            </w:r>
          </w:p>
        </w:tc>
        <w:tc>
          <w:tcPr>
            <w:tcW w:w="2071" w:type="dxa"/>
            <w:shd w:val="clear" w:color="auto" w:fill="auto"/>
            <w:vAlign w:val="center"/>
          </w:tcPr>
          <w:p w14:paraId="33CBD3AF" w14:textId="3546D1AE"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Pr>
                <w:rFonts w:ascii="Calibri" w:hAnsi="Calibri"/>
                <w:sz w:val="18"/>
                <w:szCs w:val="18"/>
              </w:rPr>
              <w:t>24</w:t>
            </w:r>
          </w:p>
        </w:tc>
      </w:tr>
      <w:tr w:rsidR="009F1A33" w:rsidRPr="00894694" w14:paraId="65F52DA3" w14:textId="77777777" w:rsidTr="00E55903">
        <w:trPr>
          <w:trHeight w:val="284"/>
          <w:tblHeader/>
          <w:jc w:val="center"/>
        </w:trPr>
        <w:tc>
          <w:tcPr>
            <w:tcW w:w="3600" w:type="dxa"/>
            <w:shd w:val="clear" w:color="000000" w:fill="C0C0C0"/>
            <w:vAlign w:val="center"/>
            <w:hideMark/>
          </w:tcPr>
          <w:p w14:paraId="4A1653BE"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Denmark</w:t>
            </w:r>
          </w:p>
        </w:tc>
        <w:tc>
          <w:tcPr>
            <w:tcW w:w="2071" w:type="dxa"/>
            <w:shd w:val="clear" w:color="auto" w:fill="auto"/>
            <w:vAlign w:val="center"/>
          </w:tcPr>
          <w:p w14:paraId="55978D91" w14:textId="78E6CDD5"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Pr>
                <w:rFonts w:ascii="Calibri" w:hAnsi="Calibri"/>
                <w:sz w:val="18"/>
                <w:szCs w:val="18"/>
              </w:rPr>
              <w:t>55</w:t>
            </w:r>
          </w:p>
        </w:tc>
      </w:tr>
      <w:tr w:rsidR="009F1A33" w:rsidRPr="00894694" w14:paraId="78C3E772" w14:textId="77777777" w:rsidTr="00E55903">
        <w:trPr>
          <w:trHeight w:val="284"/>
          <w:tblHeader/>
          <w:jc w:val="center"/>
        </w:trPr>
        <w:tc>
          <w:tcPr>
            <w:tcW w:w="3600" w:type="dxa"/>
            <w:shd w:val="clear" w:color="000000" w:fill="C0C0C0"/>
            <w:vAlign w:val="center"/>
            <w:hideMark/>
          </w:tcPr>
          <w:p w14:paraId="09E4AA3F"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Estonia</w:t>
            </w:r>
          </w:p>
        </w:tc>
        <w:tc>
          <w:tcPr>
            <w:tcW w:w="2071" w:type="dxa"/>
            <w:shd w:val="clear" w:color="auto" w:fill="auto"/>
            <w:vAlign w:val="center"/>
          </w:tcPr>
          <w:p w14:paraId="2463F92C" w14:textId="49736B79"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Pr>
                <w:rFonts w:ascii="Calibri" w:hAnsi="Calibri"/>
                <w:sz w:val="18"/>
                <w:szCs w:val="18"/>
              </w:rPr>
              <w:t>25</w:t>
            </w:r>
          </w:p>
        </w:tc>
      </w:tr>
      <w:tr w:rsidR="009F1A33" w:rsidRPr="00894694" w14:paraId="4AAFE7FD" w14:textId="77777777" w:rsidTr="00E55903">
        <w:trPr>
          <w:trHeight w:val="284"/>
          <w:tblHeader/>
          <w:jc w:val="center"/>
        </w:trPr>
        <w:tc>
          <w:tcPr>
            <w:tcW w:w="3600" w:type="dxa"/>
            <w:shd w:val="clear" w:color="000000" w:fill="C0C0C0"/>
            <w:vAlign w:val="center"/>
            <w:hideMark/>
          </w:tcPr>
          <w:p w14:paraId="0E930650"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Finland</w:t>
            </w:r>
          </w:p>
        </w:tc>
        <w:tc>
          <w:tcPr>
            <w:tcW w:w="2071" w:type="dxa"/>
            <w:shd w:val="clear" w:color="auto" w:fill="auto"/>
            <w:vAlign w:val="center"/>
          </w:tcPr>
          <w:p w14:paraId="3965F551" w14:textId="6BEEEDFA"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Pr>
                <w:rFonts w:ascii="Calibri" w:hAnsi="Calibri"/>
                <w:sz w:val="18"/>
                <w:szCs w:val="18"/>
              </w:rPr>
              <w:t>36</w:t>
            </w:r>
          </w:p>
        </w:tc>
      </w:tr>
      <w:tr w:rsidR="009F1A33" w:rsidRPr="00894694" w14:paraId="49EC12AD" w14:textId="77777777" w:rsidTr="00E55903">
        <w:trPr>
          <w:trHeight w:val="284"/>
          <w:tblHeader/>
          <w:jc w:val="center"/>
        </w:trPr>
        <w:tc>
          <w:tcPr>
            <w:tcW w:w="3600" w:type="dxa"/>
            <w:shd w:val="clear" w:color="000000" w:fill="C0C0C0"/>
            <w:vAlign w:val="center"/>
            <w:hideMark/>
          </w:tcPr>
          <w:p w14:paraId="5963A1EF"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France</w:t>
            </w:r>
          </w:p>
        </w:tc>
        <w:tc>
          <w:tcPr>
            <w:tcW w:w="2071" w:type="dxa"/>
            <w:shd w:val="clear" w:color="auto" w:fill="auto"/>
            <w:vAlign w:val="center"/>
          </w:tcPr>
          <w:p w14:paraId="5E484389" w14:textId="482C74AC"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Pr>
                <w:rFonts w:ascii="Calibri" w:hAnsi="Calibri"/>
                <w:sz w:val="18"/>
                <w:szCs w:val="18"/>
              </w:rPr>
              <w:t>28</w:t>
            </w:r>
          </w:p>
        </w:tc>
      </w:tr>
      <w:tr w:rsidR="009F1A33" w:rsidRPr="00894694" w14:paraId="6E924CD7" w14:textId="77777777" w:rsidTr="00E55903">
        <w:trPr>
          <w:trHeight w:val="284"/>
          <w:tblHeader/>
          <w:jc w:val="center"/>
        </w:trPr>
        <w:tc>
          <w:tcPr>
            <w:tcW w:w="3600" w:type="dxa"/>
            <w:shd w:val="clear" w:color="000000" w:fill="C0C0C0"/>
            <w:vAlign w:val="center"/>
            <w:hideMark/>
          </w:tcPr>
          <w:p w14:paraId="00955D5B"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Germany</w:t>
            </w:r>
          </w:p>
        </w:tc>
        <w:tc>
          <w:tcPr>
            <w:tcW w:w="2071" w:type="dxa"/>
            <w:shd w:val="clear" w:color="auto" w:fill="auto"/>
            <w:vAlign w:val="center"/>
          </w:tcPr>
          <w:p w14:paraId="7D2B0BC0" w14:textId="6C84D734"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Pr>
                <w:rFonts w:ascii="Calibri" w:hAnsi="Calibri"/>
                <w:sz w:val="18"/>
                <w:szCs w:val="18"/>
              </w:rPr>
              <w:t>33</w:t>
            </w:r>
          </w:p>
        </w:tc>
      </w:tr>
      <w:tr w:rsidR="009F1A33" w:rsidRPr="00894694" w14:paraId="7DC66CA2" w14:textId="77777777" w:rsidTr="00E55903">
        <w:trPr>
          <w:trHeight w:val="284"/>
          <w:tblHeader/>
          <w:jc w:val="center"/>
        </w:trPr>
        <w:tc>
          <w:tcPr>
            <w:tcW w:w="3600" w:type="dxa"/>
            <w:shd w:val="clear" w:color="000000" w:fill="C0C0C0"/>
            <w:vAlign w:val="center"/>
            <w:hideMark/>
          </w:tcPr>
          <w:p w14:paraId="7D9AD7E7"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Greece</w:t>
            </w:r>
          </w:p>
        </w:tc>
        <w:tc>
          <w:tcPr>
            <w:tcW w:w="2071" w:type="dxa"/>
            <w:shd w:val="clear" w:color="auto" w:fill="auto"/>
            <w:vAlign w:val="center"/>
          </w:tcPr>
          <w:p w14:paraId="3859A63D" w14:textId="3F40D53C"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Pr>
                <w:rFonts w:ascii="Calibri" w:hAnsi="Calibri"/>
                <w:sz w:val="18"/>
                <w:szCs w:val="18"/>
              </w:rPr>
              <w:t>30</w:t>
            </w:r>
          </w:p>
        </w:tc>
      </w:tr>
      <w:tr w:rsidR="009F1A33" w:rsidRPr="00894694" w14:paraId="0259D227" w14:textId="77777777" w:rsidTr="00E55903">
        <w:trPr>
          <w:trHeight w:val="284"/>
          <w:tblHeader/>
          <w:jc w:val="center"/>
        </w:trPr>
        <w:tc>
          <w:tcPr>
            <w:tcW w:w="3600" w:type="dxa"/>
            <w:shd w:val="clear" w:color="000000" w:fill="C0C0C0"/>
            <w:vAlign w:val="center"/>
            <w:hideMark/>
          </w:tcPr>
          <w:p w14:paraId="40428800"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Hungary</w:t>
            </w:r>
          </w:p>
        </w:tc>
        <w:tc>
          <w:tcPr>
            <w:tcW w:w="2071" w:type="dxa"/>
            <w:shd w:val="clear" w:color="auto" w:fill="auto"/>
            <w:vAlign w:val="center"/>
          </w:tcPr>
          <w:p w14:paraId="5368394C" w14:textId="354135A4"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Pr>
                <w:rFonts w:ascii="Calibri" w:hAnsi="Calibri"/>
                <w:sz w:val="18"/>
                <w:szCs w:val="18"/>
              </w:rPr>
              <w:t>24</w:t>
            </w:r>
          </w:p>
        </w:tc>
      </w:tr>
      <w:tr w:rsidR="009F1A33" w:rsidRPr="00894694" w14:paraId="43680CEE" w14:textId="77777777" w:rsidTr="00E55903">
        <w:trPr>
          <w:trHeight w:val="284"/>
          <w:tblHeader/>
          <w:jc w:val="center"/>
        </w:trPr>
        <w:tc>
          <w:tcPr>
            <w:tcW w:w="3600" w:type="dxa"/>
            <w:shd w:val="clear" w:color="000000" w:fill="C0C0C0"/>
            <w:vAlign w:val="center"/>
            <w:hideMark/>
          </w:tcPr>
          <w:p w14:paraId="4ADFC5AF"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Ireland</w:t>
            </w:r>
          </w:p>
        </w:tc>
        <w:tc>
          <w:tcPr>
            <w:tcW w:w="2071" w:type="dxa"/>
            <w:shd w:val="clear" w:color="auto" w:fill="auto"/>
            <w:vAlign w:val="center"/>
          </w:tcPr>
          <w:p w14:paraId="05AFA82A" w14:textId="21B39C10"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Pr>
                <w:rFonts w:ascii="Calibri" w:hAnsi="Calibri"/>
                <w:sz w:val="18"/>
                <w:szCs w:val="18"/>
              </w:rPr>
              <w:t>52</w:t>
            </w:r>
          </w:p>
        </w:tc>
      </w:tr>
      <w:tr w:rsidR="009F1A33" w:rsidRPr="00894694" w14:paraId="2F51FA99" w14:textId="77777777" w:rsidTr="00E55903">
        <w:trPr>
          <w:trHeight w:val="284"/>
          <w:tblHeader/>
          <w:jc w:val="center"/>
        </w:trPr>
        <w:tc>
          <w:tcPr>
            <w:tcW w:w="3600" w:type="dxa"/>
            <w:shd w:val="clear" w:color="000000" w:fill="C0C0C0"/>
            <w:vAlign w:val="center"/>
            <w:hideMark/>
          </w:tcPr>
          <w:p w14:paraId="09C4E83F"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Italy</w:t>
            </w:r>
          </w:p>
        </w:tc>
        <w:tc>
          <w:tcPr>
            <w:tcW w:w="2071" w:type="dxa"/>
            <w:shd w:val="clear" w:color="auto" w:fill="auto"/>
            <w:vAlign w:val="center"/>
          </w:tcPr>
          <w:p w14:paraId="620E6DEF" w14:textId="0276D03B"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Pr>
                <w:rFonts w:ascii="Calibri" w:hAnsi="Calibri"/>
                <w:sz w:val="18"/>
                <w:szCs w:val="18"/>
              </w:rPr>
              <w:t>28</w:t>
            </w:r>
          </w:p>
        </w:tc>
      </w:tr>
      <w:tr w:rsidR="009F1A33" w:rsidRPr="00894694" w14:paraId="784BF0A5" w14:textId="77777777" w:rsidTr="00E55903">
        <w:trPr>
          <w:trHeight w:val="284"/>
          <w:tblHeader/>
          <w:jc w:val="center"/>
        </w:trPr>
        <w:tc>
          <w:tcPr>
            <w:tcW w:w="3600" w:type="dxa"/>
            <w:shd w:val="clear" w:color="000000" w:fill="C0C0C0"/>
            <w:vAlign w:val="center"/>
            <w:hideMark/>
          </w:tcPr>
          <w:p w14:paraId="770795AC"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Latvia</w:t>
            </w:r>
          </w:p>
        </w:tc>
        <w:tc>
          <w:tcPr>
            <w:tcW w:w="2071" w:type="dxa"/>
            <w:shd w:val="clear" w:color="auto" w:fill="auto"/>
            <w:vAlign w:val="center"/>
          </w:tcPr>
          <w:p w14:paraId="7905DC5F" w14:textId="231F26AD"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Pr>
                <w:rFonts w:ascii="Calibri" w:hAnsi="Calibri"/>
                <w:sz w:val="18"/>
                <w:szCs w:val="18"/>
              </w:rPr>
              <w:t>25</w:t>
            </w:r>
          </w:p>
        </w:tc>
      </w:tr>
      <w:tr w:rsidR="009F1A33" w:rsidRPr="00894694" w14:paraId="470BE293" w14:textId="77777777" w:rsidTr="00E55903">
        <w:trPr>
          <w:trHeight w:val="284"/>
          <w:tblHeader/>
          <w:jc w:val="center"/>
        </w:trPr>
        <w:tc>
          <w:tcPr>
            <w:tcW w:w="3600" w:type="dxa"/>
            <w:shd w:val="clear" w:color="000000" w:fill="C0C0C0"/>
            <w:vAlign w:val="center"/>
            <w:hideMark/>
          </w:tcPr>
          <w:p w14:paraId="145BD35E"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Lithuania</w:t>
            </w:r>
          </w:p>
        </w:tc>
        <w:tc>
          <w:tcPr>
            <w:tcW w:w="2071" w:type="dxa"/>
            <w:shd w:val="clear" w:color="auto" w:fill="auto"/>
            <w:vAlign w:val="center"/>
          </w:tcPr>
          <w:p w14:paraId="21C88681" w14:textId="7D1B7A03"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Pr>
                <w:rFonts w:ascii="Calibri" w:hAnsi="Calibri"/>
                <w:sz w:val="18"/>
                <w:szCs w:val="18"/>
              </w:rPr>
              <w:t>26</w:t>
            </w:r>
          </w:p>
        </w:tc>
      </w:tr>
      <w:tr w:rsidR="009F1A33" w:rsidRPr="00894694" w14:paraId="3AB334F9" w14:textId="77777777" w:rsidTr="00E55903">
        <w:trPr>
          <w:trHeight w:val="284"/>
          <w:tblHeader/>
          <w:jc w:val="center"/>
        </w:trPr>
        <w:tc>
          <w:tcPr>
            <w:tcW w:w="3600" w:type="dxa"/>
            <w:shd w:val="clear" w:color="000000" w:fill="C0C0C0"/>
            <w:vAlign w:val="center"/>
            <w:hideMark/>
          </w:tcPr>
          <w:p w14:paraId="2DFFE9EF"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Luxembourg</w:t>
            </w:r>
          </w:p>
        </w:tc>
        <w:tc>
          <w:tcPr>
            <w:tcW w:w="2071" w:type="dxa"/>
            <w:shd w:val="clear" w:color="auto" w:fill="auto"/>
            <w:vAlign w:val="center"/>
          </w:tcPr>
          <w:p w14:paraId="4DBE4912" w14:textId="2224BAA8"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Pr>
                <w:rFonts w:ascii="Calibri" w:hAnsi="Calibri"/>
                <w:sz w:val="18"/>
                <w:szCs w:val="18"/>
              </w:rPr>
              <w:t>37</w:t>
            </w:r>
          </w:p>
        </w:tc>
      </w:tr>
      <w:tr w:rsidR="009F1A33" w:rsidRPr="00894694" w14:paraId="7052E241" w14:textId="77777777" w:rsidTr="00E55903">
        <w:trPr>
          <w:trHeight w:val="284"/>
          <w:tblHeader/>
          <w:jc w:val="center"/>
        </w:trPr>
        <w:tc>
          <w:tcPr>
            <w:tcW w:w="3600" w:type="dxa"/>
            <w:shd w:val="clear" w:color="000000" w:fill="C0C0C0"/>
            <w:vAlign w:val="center"/>
            <w:hideMark/>
          </w:tcPr>
          <w:p w14:paraId="08040815"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Malta</w:t>
            </w:r>
          </w:p>
        </w:tc>
        <w:tc>
          <w:tcPr>
            <w:tcW w:w="2071" w:type="dxa"/>
            <w:shd w:val="clear" w:color="auto" w:fill="auto"/>
            <w:vAlign w:val="center"/>
          </w:tcPr>
          <w:p w14:paraId="1DB6B605" w14:textId="7619725B"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Pr>
                <w:rFonts w:ascii="Calibri" w:hAnsi="Calibri"/>
                <w:sz w:val="18"/>
                <w:szCs w:val="18"/>
              </w:rPr>
              <w:t>29</w:t>
            </w:r>
          </w:p>
        </w:tc>
      </w:tr>
      <w:tr w:rsidR="009F1A33" w:rsidRPr="00894694" w14:paraId="3E99BD06" w14:textId="77777777" w:rsidTr="00E55903">
        <w:trPr>
          <w:trHeight w:val="284"/>
          <w:tblHeader/>
          <w:jc w:val="center"/>
        </w:trPr>
        <w:tc>
          <w:tcPr>
            <w:tcW w:w="3600" w:type="dxa"/>
            <w:shd w:val="clear" w:color="000000" w:fill="C0C0C0"/>
            <w:vAlign w:val="center"/>
            <w:hideMark/>
          </w:tcPr>
          <w:p w14:paraId="36BEBB1E"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Netherlands</w:t>
            </w:r>
          </w:p>
        </w:tc>
        <w:tc>
          <w:tcPr>
            <w:tcW w:w="2071" w:type="dxa"/>
            <w:shd w:val="clear" w:color="auto" w:fill="auto"/>
            <w:vAlign w:val="center"/>
          </w:tcPr>
          <w:p w14:paraId="4E1D5021" w14:textId="4944F728"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Pr>
                <w:rFonts w:ascii="Calibri" w:hAnsi="Calibri"/>
                <w:sz w:val="18"/>
                <w:szCs w:val="18"/>
              </w:rPr>
              <w:t>36</w:t>
            </w:r>
          </w:p>
        </w:tc>
      </w:tr>
      <w:tr w:rsidR="009F1A33" w:rsidRPr="00894694" w14:paraId="513DAB00" w14:textId="77777777" w:rsidTr="00E55903">
        <w:trPr>
          <w:trHeight w:val="284"/>
          <w:tblHeader/>
          <w:jc w:val="center"/>
        </w:trPr>
        <w:tc>
          <w:tcPr>
            <w:tcW w:w="3600" w:type="dxa"/>
            <w:shd w:val="clear" w:color="000000" w:fill="C0C0C0"/>
            <w:vAlign w:val="center"/>
            <w:hideMark/>
          </w:tcPr>
          <w:p w14:paraId="2AF56101"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Poland</w:t>
            </w:r>
          </w:p>
        </w:tc>
        <w:tc>
          <w:tcPr>
            <w:tcW w:w="2071" w:type="dxa"/>
            <w:shd w:val="clear" w:color="auto" w:fill="auto"/>
            <w:vAlign w:val="center"/>
          </w:tcPr>
          <w:p w14:paraId="22972454" w14:textId="75CA9B29"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Pr>
                <w:rFonts w:ascii="Calibri" w:hAnsi="Calibri"/>
                <w:sz w:val="18"/>
                <w:szCs w:val="18"/>
              </w:rPr>
              <w:t>25</w:t>
            </w:r>
          </w:p>
        </w:tc>
      </w:tr>
      <w:tr w:rsidR="009F1A33" w:rsidRPr="00894694" w14:paraId="0B6D0F0C" w14:textId="77777777" w:rsidTr="00E55903">
        <w:trPr>
          <w:trHeight w:val="284"/>
          <w:tblHeader/>
          <w:jc w:val="center"/>
        </w:trPr>
        <w:tc>
          <w:tcPr>
            <w:tcW w:w="3600" w:type="dxa"/>
            <w:shd w:val="clear" w:color="000000" w:fill="C0C0C0"/>
            <w:vAlign w:val="center"/>
            <w:hideMark/>
          </w:tcPr>
          <w:p w14:paraId="45D60A4C"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Portugal</w:t>
            </w:r>
          </w:p>
        </w:tc>
        <w:tc>
          <w:tcPr>
            <w:tcW w:w="2071" w:type="dxa"/>
            <w:shd w:val="clear" w:color="auto" w:fill="auto"/>
            <w:vAlign w:val="center"/>
          </w:tcPr>
          <w:p w14:paraId="3F55E3A5" w14:textId="78AF67BB"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Pr>
                <w:rFonts w:ascii="Calibri" w:hAnsi="Calibri"/>
                <w:sz w:val="18"/>
                <w:szCs w:val="18"/>
              </w:rPr>
              <w:t>27</w:t>
            </w:r>
          </w:p>
        </w:tc>
      </w:tr>
      <w:tr w:rsidR="009F1A33" w:rsidRPr="00894694" w14:paraId="480F32FF" w14:textId="77777777" w:rsidTr="00E55903">
        <w:trPr>
          <w:trHeight w:val="284"/>
          <w:tblHeader/>
          <w:jc w:val="center"/>
        </w:trPr>
        <w:tc>
          <w:tcPr>
            <w:tcW w:w="3600" w:type="dxa"/>
            <w:shd w:val="clear" w:color="000000" w:fill="C0C0C0"/>
            <w:vAlign w:val="center"/>
            <w:hideMark/>
          </w:tcPr>
          <w:p w14:paraId="71E6FC33"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Romania</w:t>
            </w:r>
          </w:p>
        </w:tc>
        <w:tc>
          <w:tcPr>
            <w:tcW w:w="2071" w:type="dxa"/>
            <w:shd w:val="clear" w:color="auto" w:fill="auto"/>
            <w:vAlign w:val="center"/>
          </w:tcPr>
          <w:p w14:paraId="45661D40" w14:textId="7C2B6A3D"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Pr>
                <w:rFonts w:ascii="Calibri" w:hAnsi="Calibri"/>
                <w:sz w:val="18"/>
                <w:szCs w:val="18"/>
              </w:rPr>
              <w:t>23</w:t>
            </w:r>
          </w:p>
        </w:tc>
      </w:tr>
      <w:tr w:rsidR="009F1A33" w:rsidRPr="00894694" w14:paraId="1D7875AA" w14:textId="77777777" w:rsidTr="00E55903">
        <w:trPr>
          <w:trHeight w:val="284"/>
          <w:tblHeader/>
          <w:jc w:val="center"/>
        </w:trPr>
        <w:tc>
          <w:tcPr>
            <w:tcW w:w="3600" w:type="dxa"/>
            <w:shd w:val="clear" w:color="000000" w:fill="C0C0C0"/>
            <w:vAlign w:val="center"/>
            <w:hideMark/>
          </w:tcPr>
          <w:p w14:paraId="0A243C94"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Slovakia</w:t>
            </w:r>
          </w:p>
        </w:tc>
        <w:tc>
          <w:tcPr>
            <w:tcW w:w="2071" w:type="dxa"/>
            <w:shd w:val="clear" w:color="auto" w:fill="auto"/>
            <w:vAlign w:val="center"/>
          </w:tcPr>
          <w:p w14:paraId="2B34A85F" w14:textId="2897A95D"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Pr>
                <w:rFonts w:ascii="Calibri" w:hAnsi="Calibri"/>
                <w:sz w:val="18"/>
                <w:szCs w:val="18"/>
              </w:rPr>
              <w:t>24</w:t>
            </w:r>
          </w:p>
        </w:tc>
      </w:tr>
      <w:tr w:rsidR="009F1A33" w:rsidRPr="00894694" w14:paraId="59AB8956" w14:textId="77777777" w:rsidTr="00E55903">
        <w:trPr>
          <w:trHeight w:val="284"/>
          <w:tblHeader/>
          <w:jc w:val="center"/>
        </w:trPr>
        <w:tc>
          <w:tcPr>
            <w:tcW w:w="3600" w:type="dxa"/>
            <w:shd w:val="clear" w:color="000000" w:fill="C0C0C0"/>
            <w:vAlign w:val="center"/>
            <w:hideMark/>
          </w:tcPr>
          <w:p w14:paraId="3146B0A2"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Slovenia</w:t>
            </w:r>
          </w:p>
        </w:tc>
        <w:tc>
          <w:tcPr>
            <w:tcW w:w="2071" w:type="dxa"/>
            <w:shd w:val="clear" w:color="auto" w:fill="auto"/>
            <w:vAlign w:val="center"/>
          </w:tcPr>
          <w:p w14:paraId="7FF30154" w14:textId="5D490A5C"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26</w:t>
            </w:r>
          </w:p>
        </w:tc>
      </w:tr>
      <w:tr w:rsidR="009F1A33" w:rsidRPr="00894694" w14:paraId="5717713C" w14:textId="77777777" w:rsidTr="00E55903">
        <w:trPr>
          <w:trHeight w:val="284"/>
          <w:tblHeader/>
          <w:jc w:val="center"/>
        </w:trPr>
        <w:tc>
          <w:tcPr>
            <w:tcW w:w="3600" w:type="dxa"/>
            <w:shd w:val="clear" w:color="000000" w:fill="C0C0C0"/>
            <w:vAlign w:val="center"/>
            <w:hideMark/>
          </w:tcPr>
          <w:p w14:paraId="24C07D5D"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Spain</w:t>
            </w:r>
          </w:p>
        </w:tc>
        <w:tc>
          <w:tcPr>
            <w:tcW w:w="2071" w:type="dxa"/>
            <w:shd w:val="clear" w:color="auto" w:fill="auto"/>
            <w:vAlign w:val="center"/>
          </w:tcPr>
          <w:p w14:paraId="07961974" w14:textId="561F4064"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25</w:t>
            </w:r>
          </w:p>
        </w:tc>
      </w:tr>
      <w:tr w:rsidR="009F1A33" w:rsidRPr="00894694" w14:paraId="3483C5F9" w14:textId="77777777" w:rsidTr="00E55903">
        <w:trPr>
          <w:trHeight w:val="284"/>
          <w:tblHeader/>
          <w:jc w:val="center"/>
        </w:trPr>
        <w:tc>
          <w:tcPr>
            <w:tcW w:w="3600" w:type="dxa"/>
            <w:shd w:val="clear" w:color="000000" w:fill="C0C0C0"/>
            <w:vAlign w:val="center"/>
            <w:hideMark/>
          </w:tcPr>
          <w:p w14:paraId="395FF499"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Sweden</w:t>
            </w:r>
          </w:p>
        </w:tc>
        <w:tc>
          <w:tcPr>
            <w:tcW w:w="2071" w:type="dxa"/>
            <w:shd w:val="clear" w:color="auto" w:fill="auto"/>
            <w:vAlign w:val="center"/>
          </w:tcPr>
          <w:p w14:paraId="31375757" w14:textId="07F6156C"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35</w:t>
            </w:r>
          </w:p>
        </w:tc>
      </w:tr>
      <w:tr w:rsidR="009F1A33" w:rsidRPr="00894694" w14:paraId="26F93F2C" w14:textId="77777777" w:rsidTr="00E55903">
        <w:trPr>
          <w:trHeight w:val="284"/>
          <w:tblHeader/>
          <w:jc w:val="center"/>
        </w:trPr>
        <w:tc>
          <w:tcPr>
            <w:tcW w:w="3600" w:type="dxa"/>
            <w:shd w:val="clear" w:color="000000" w:fill="C0C0C0"/>
            <w:vAlign w:val="center"/>
            <w:hideMark/>
          </w:tcPr>
          <w:p w14:paraId="6B3F099D" w14:textId="020B24FB"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North Macedonia</w:t>
            </w:r>
          </w:p>
        </w:tc>
        <w:tc>
          <w:tcPr>
            <w:tcW w:w="2071" w:type="dxa"/>
            <w:shd w:val="clear" w:color="auto" w:fill="auto"/>
            <w:vAlign w:val="center"/>
          </w:tcPr>
          <w:p w14:paraId="6C60B54F" w14:textId="06A08297"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20</w:t>
            </w:r>
          </w:p>
        </w:tc>
      </w:tr>
      <w:tr w:rsidR="009F1A33" w:rsidRPr="00894694" w14:paraId="4F22F55D" w14:textId="77777777" w:rsidTr="00E55903">
        <w:trPr>
          <w:trHeight w:val="284"/>
          <w:tblHeader/>
          <w:jc w:val="center"/>
        </w:trPr>
        <w:tc>
          <w:tcPr>
            <w:tcW w:w="3600" w:type="dxa"/>
            <w:shd w:val="clear" w:color="000000" w:fill="C0C0C0"/>
            <w:vAlign w:val="center"/>
            <w:hideMark/>
          </w:tcPr>
          <w:p w14:paraId="42F94C82"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Iceland</w:t>
            </w:r>
          </w:p>
        </w:tc>
        <w:tc>
          <w:tcPr>
            <w:tcW w:w="2071" w:type="dxa"/>
            <w:shd w:val="clear" w:color="auto" w:fill="auto"/>
            <w:vAlign w:val="center"/>
          </w:tcPr>
          <w:p w14:paraId="70F8E2AD" w14:textId="56BE90BA"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Pr>
                <w:rFonts w:ascii="Calibri" w:hAnsi="Calibri"/>
                <w:sz w:val="18"/>
                <w:szCs w:val="18"/>
              </w:rPr>
              <w:t>36</w:t>
            </w:r>
          </w:p>
        </w:tc>
      </w:tr>
      <w:tr w:rsidR="009F1A33" w:rsidRPr="00894694" w14:paraId="7F86F3FC" w14:textId="77777777" w:rsidTr="00E55903">
        <w:trPr>
          <w:trHeight w:val="284"/>
          <w:tblHeader/>
          <w:jc w:val="center"/>
        </w:trPr>
        <w:tc>
          <w:tcPr>
            <w:tcW w:w="3600" w:type="dxa"/>
            <w:shd w:val="clear" w:color="000000" w:fill="C0C0C0"/>
            <w:vAlign w:val="center"/>
            <w:hideMark/>
          </w:tcPr>
          <w:p w14:paraId="0B2BD1BF"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Liechtenstein</w:t>
            </w:r>
          </w:p>
        </w:tc>
        <w:tc>
          <w:tcPr>
            <w:tcW w:w="2071" w:type="dxa"/>
            <w:shd w:val="clear" w:color="auto" w:fill="auto"/>
            <w:vAlign w:val="center"/>
          </w:tcPr>
          <w:p w14:paraId="2B1A4183" w14:textId="67C32069"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Pr>
                <w:rFonts w:ascii="Calibri" w:hAnsi="Calibri"/>
                <w:sz w:val="18"/>
                <w:szCs w:val="18"/>
              </w:rPr>
              <w:t>34</w:t>
            </w:r>
          </w:p>
        </w:tc>
      </w:tr>
      <w:tr w:rsidR="009F1A33" w:rsidRPr="00894694" w14:paraId="6F700BE0" w14:textId="77777777" w:rsidTr="00E55903">
        <w:trPr>
          <w:trHeight w:val="284"/>
          <w:tblHeader/>
          <w:jc w:val="center"/>
        </w:trPr>
        <w:tc>
          <w:tcPr>
            <w:tcW w:w="3600" w:type="dxa"/>
            <w:shd w:val="clear" w:color="000000" w:fill="C0C0C0"/>
            <w:vAlign w:val="center"/>
            <w:hideMark/>
          </w:tcPr>
          <w:p w14:paraId="774B0760"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Norway</w:t>
            </w:r>
          </w:p>
        </w:tc>
        <w:tc>
          <w:tcPr>
            <w:tcW w:w="2071" w:type="dxa"/>
            <w:shd w:val="clear" w:color="auto" w:fill="auto"/>
            <w:vAlign w:val="center"/>
          </w:tcPr>
          <w:p w14:paraId="1466DF65" w14:textId="43BF4B1D"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Pr>
                <w:rFonts w:ascii="Calibri" w:hAnsi="Calibri"/>
                <w:sz w:val="18"/>
                <w:szCs w:val="18"/>
              </w:rPr>
              <w:t>36</w:t>
            </w:r>
          </w:p>
        </w:tc>
      </w:tr>
      <w:tr w:rsidR="009F1A33" w:rsidRPr="00894694" w14:paraId="667E16B8" w14:textId="77777777" w:rsidTr="00E55903">
        <w:trPr>
          <w:trHeight w:val="284"/>
          <w:tblHeader/>
          <w:jc w:val="center"/>
        </w:trPr>
        <w:tc>
          <w:tcPr>
            <w:tcW w:w="3600" w:type="dxa"/>
            <w:shd w:val="clear" w:color="000000" w:fill="C0C0C0"/>
            <w:vAlign w:val="center"/>
            <w:hideMark/>
          </w:tcPr>
          <w:p w14:paraId="38848424" w14:textId="1CB171C0"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D85981">
              <w:rPr>
                <w:rFonts w:ascii="Calibri" w:hAnsi="Calibri"/>
                <w:b/>
                <w:bCs/>
                <w:sz w:val="18"/>
                <w:szCs w:val="18"/>
              </w:rPr>
              <w:t>Türkiye</w:t>
            </w:r>
          </w:p>
        </w:tc>
        <w:tc>
          <w:tcPr>
            <w:tcW w:w="2071" w:type="dxa"/>
            <w:shd w:val="clear" w:color="auto" w:fill="auto"/>
            <w:vAlign w:val="center"/>
          </w:tcPr>
          <w:p w14:paraId="4ECE24FB" w14:textId="5E65A0E6"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Pr>
                <w:rFonts w:ascii="Calibri" w:hAnsi="Calibri"/>
                <w:sz w:val="18"/>
                <w:szCs w:val="18"/>
              </w:rPr>
              <w:t>24</w:t>
            </w:r>
          </w:p>
        </w:tc>
      </w:tr>
      <w:tr w:rsidR="009F1A33" w:rsidRPr="00894694" w14:paraId="32585478" w14:textId="77777777" w:rsidTr="00E55903">
        <w:trPr>
          <w:trHeight w:val="284"/>
          <w:tblHeader/>
          <w:jc w:val="center"/>
        </w:trPr>
        <w:tc>
          <w:tcPr>
            <w:tcW w:w="3600" w:type="dxa"/>
            <w:shd w:val="clear" w:color="000000" w:fill="C0C0C0"/>
            <w:vAlign w:val="center"/>
            <w:hideMark/>
          </w:tcPr>
          <w:p w14:paraId="0E3A8C7B" w14:textId="23758685"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Partner country neighbouring the EU</w:t>
            </w:r>
          </w:p>
        </w:tc>
        <w:tc>
          <w:tcPr>
            <w:tcW w:w="2071" w:type="dxa"/>
            <w:shd w:val="clear" w:color="auto" w:fill="auto"/>
            <w:vAlign w:val="center"/>
          </w:tcPr>
          <w:p w14:paraId="772BF2EB" w14:textId="7BDA82B3"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Pr>
                <w:rFonts w:ascii="Calibri" w:hAnsi="Calibri"/>
                <w:sz w:val="18"/>
                <w:szCs w:val="18"/>
              </w:rPr>
              <w:t>29</w:t>
            </w:r>
          </w:p>
        </w:tc>
      </w:tr>
      <w:bookmarkEnd w:id="0"/>
    </w:tbl>
    <w:p w14:paraId="72D654BC" w14:textId="77777777" w:rsidR="00016B01" w:rsidRPr="00E432C0" w:rsidRDefault="00016B01">
      <w:pPr>
        <w:rPr>
          <w:rFonts w:ascii="Times New Roman" w:hAnsi="Times New Roman" w:cs="Times New Roman"/>
          <w:u w:val="single"/>
        </w:rPr>
      </w:pPr>
      <w:r w:rsidRPr="00E432C0">
        <w:rPr>
          <w:rFonts w:ascii="Times New Roman" w:hAnsi="Times New Roman" w:cs="Times New Roman"/>
          <w:u w:val="single"/>
        </w:rPr>
        <w:br w:type="page"/>
      </w:r>
    </w:p>
    <w:p w14:paraId="4C3F91FF" w14:textId="00151D75" w:rsidR="008E179D" w:rsidRPr="00E432C0" w:rsidRDefault="00016B01" w:rsidP="009F1A33">
      <w:pPr>
        <w:pStyle w:val="Heading2"/>
      </w:pPr>
      <w:r w:rsidRPr="00E432C0">
        <w:t>Inclusion</w:t>
      </w:r>
      <w:r w:rsidR="008E179D" w:rsidRPr="00E432C0">
        <w:t xml:space="preserve"> support</w:t>
      </w:r>
    </w:p>
    <w:p w14:paraId="251AD1E7" w14:textId="2B72A22D" w:rsidR="00016B01" w:rsidRPr="00E432C0" w:rsidRDefault="00F34B61" w:rsidP="0031107B">
      <w:pPr>
        <w:spacing w:after="120" w:line="240" w:lineRule="auto"/>
        <w:ind w:left="360"/>
        <w:jc w:val="both"/>
        <w:rPr>
          <w:rFonts w:ascii="Times New Roman" w:hAnsi="Times New Roman" w:cs="Times New Roman"/>
          <w:sz w:val="24"/>
          <w:szCs w:val="24"/>
        </w:rPr>
      </w:pPr>
      <w:r w:rsidRPr="2F37C210">
        <w:rPr>
          <w:rFonts w:ascii="Times New Roman" w:hAnsi="Times New Roman" w:cs="Times New Roman"/>
          <w:sz w:val="24"/>
          <w:szCs w:val="24"/>
        </w:rPr>
        <w:t>The following rates</w:t>
      </w:r>
      <w:r w:rsidR="008C3400" w:rsidRPr="2F37C210">
        <w:rPr>
          <w:rFonts w:ascii="Times New Roman" w:hAnsi="Times New Roman" w:cs="Times New Roman"/>
          <w:sz w:val="24"/>
          <w:szCs w:val="24"/>
        </w:rPr>
        <w:t xml:space="preserve"> </w:t>
      </w:r>
      <w:r w:rsidR="008C3400" w:rsidRPr="2F37C210">
        <w:rPr>
          <w:rFonts w:ascii="Times New Roman" w:hAnsi="Times New Roman"/>
          <w:sz w:val="24"/>
          <w:szCs w:val="24"/>
        </w:rPr>
        <w:t>(set as daily rates per participant)</w:t>
      </w:r>
      <w:r w:rsidRPr="2F37C210">
        <w:rPr>
          <w:rFonts w:ascii="Times New Roman" w:hAnsi="Times New Roman" w:cs="Times New Roman"/>
          <w:sz w:val="24"/>
          <w:szCs w:val="24"/>
        </w:rPr>
        <w:t xml:space="preserve"> are to be used for activities which include the participation of young people with fewer opportunities.</w:t>
      </w:r>
    </w:p>
    <w:p w14:paraId="0B141062" w14:textId="77777777" w:rsidR="00A55CB7" w:rsidRPr="00E432C0" w:rsidRDefault="00A55CB7" w:rsidP="0031107B">
      <w:pPr>
        <w:spacing w:after="120" w:line="240" w:lineRule="auto"/>
        <w:ind w:left="360"/>
        <w:jc w:val="both"/>
        <w:rPr>
          <w:rFonts w:ascii="Times New Roman" w:hAnsi="Times New Roman"/>
          <w:sz w:val="24"/>
          <w:szCs w:val="24"/>
        </w:rPr>
      </w:pPr>
    </w:p>
    <w:p w14:paraId="76F6EE02" w14:textId="6EAF1789" w:rsidR="00F34B61" w:rsidRDefault="00F34B61" w:rsidP="0031107B">
      <w:pPr>
        <w:jc w:val="center"/>
        <w:rPr>
          <w:rFonts w:ascii="Times New Roman" w:hAnsi="Times New Roman" w:cs="Times New Roman"/>
          <w:u w:val="single"/>
        </w:rPr>
      </w:pPr>
      <w:r w:rsidRPr="00E432C0">
        <w:rPr>
          <w:rFonts w:ascii="Times New Roman" w:hAnsi="Times New Roman" w:cs="Times New Roman"/>
          <w:u w:val="single"/>
        </w:rPr>
        <w:t xml:space="preserve">Table </w:t>
      </w:r>
      <w:r w:rsidR="00011D70" w:rsidRPr="00E432C0">
        <w:rPr>
          <w:rFonts w:ascii="Times New Roman" w:hAnsi="Times New Roman" w:cs="Times New Roman"/>
          <w:u w:val="single"/>
        </w:rPr>
        <w:t>3</w:t>
      </w:r>
      <w:r w:rsidRPr="00E432C0">
        <w:rPr>
          <w:rFonts w:ascii="Times New Roman" w:hAnsi="Times New Roman" w:cs="Times New Roman"/>
          <w:u w:val="single"/>
        </w:rPr>
        <w:t xml:space="preserve"> – Inclusion Support </w:t>
      </w:r>
    </w:p>
    <w:tbl>
      <w:tblPr>
        <w:tblW w:w="5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2071"/>
      </w:tblGrid>
      <w:tr w:rsidR="009F1A33" w:rsidRPr="00894694" w14:paraId="2E23362B" w14:textId="77777777" w:rsidTr="00E55903">
        <w:trPr>
          <w:trHeight w:val="284"/>
          <w:tblHeader/>
          <w:jc w:val="center"/>
        </w:trPr>
        <w:tc>
          <w:tcPr>
            <w:tcW w:w="3600" w:type="dxa"/>
            <w:shd w:val="clear" w:color="000000" w:fill="C0C0C0"/>
            <w:vAlign w:val="center"/>
          </w:tcPr>
          <w:p w14:paraId="2B5DFC97"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p>
        </w:tc>
        <w:tc>
          <w:tcPr>
            <w:tcW w:w="2071" w:type="dxa"/>
            <w:shd w:val="clear" w:color="auto" w:fill="auto"/>
            <w:vAlign w:val="center"/>
          </w:tcPr>
          <w:p w14:paraId="5AF26EDD" w14:textId="77777777" w:rsidR="009F1A33" w:rsidRDefault="009F1A33" w:rsidP="009F1A33">
            <w:pPr>
              <w:autoSpaceDE w:val="0"/>
              <w:adjustRightInd w:val="0"/>
              <w:jc w:val="center"/>
              <w:rPr>
                <w:rFonts w:ascii="Calibri" w:hAnsi="Calibri"/>
                <w:b/>
                <w:bCs/>
                <w:sz w:val="18"/>
                <w:szCs w:val="18"/>
              </w:rPr>
            </w:pPr>
            <w:r w:rsidRPr="00D85981">
              <w:rPr>
                <w:rFonts w:ascii="Calibri" w:hAnsi="Calibri"/>
                <w:b/>
                <w:bCs/>
                <w:sz w:val="18"/>
                <w:szCs w:val="18"/>
              </w:rPr>
              <w:t>Inclusion Support</w:t>
            </w:r>
          </w:p>
          <w:p w14:paraId="6CA2F481" w14:textId="77777777" w:rsidR="009F1A33" w:rsidRDefault="009F1A33" w:rsidP="009F1A33">
            <w:pPr>
              <w:autoSpaceDE w:val="0"/>
              <w:adjustRightInd w:val="0"/>
              <w:jc w:val="center"/>
              <w:rPr>
                <w:rFonts w:ascii="Calibri" w:hAnsi="Calibri"/>
                <w:b/>
                <w:bCs/>
                <w:sz w:val="18"/>
                <w:szCs w:val="18"/>
              </w:rPr>
            </w:pPr>
            <w:r w:rsidRPr="00D85981">
              <w:rPr>
                <w:rFonts w:ascii="Calibri" w:hAnsi="Calibri"/>
                <w:b/>
                <w:bCs/>
                <w:sz w:val="18"/>
                <w:szCs w:val="18"/>
              </w:rPr>
              <w:t>(EUR per day)</w:t>
            </w:r>
          </w:p>
          <w:p w14:paraId="4FB00100" w14:textId="7C7CB223" w:rsidR="009F1A33" w:rsidRPr="00E432C0" w:rsidRDefault="009F1A33" w:rsidP="00C640A9">
            <w:pPr>
              <w:autoSpaceDE w:val="0"/>
              <w:adjustRightInd w:val="0"/>
              <w:jc w:val="center"/>
              <w:rPr>
                <w:rFonts w:ascii="Times New Roman" w:eastAsia="Times New Roman" w:hAnsi="Times New Roman" w:cs="Times New Roman"/>
                <w:b/>
                <w:color w:val="000000"/>
                <w:sz w:val="18"/>
                <w:szCs w:val="18"/>
                <w:lang w:eastAsia="en-GB"/>
              </w:rPr>
            </w:pPr>
            <w:r>
              <w:rPr>
                <w:rFonts w:ascii="Calibri" w:hAnsi="Calibri"/>
                <w:b/>
                <w:bCs/>
                <w:sz w:val="18"/>
                <w:szCs w:val="18"/>
              </w:rPr>
              <w:t>Volunteering</w:t>
            </w:r>
          </w:p>
        </w:tc>
      </w:tr>
      <w:tr w:rsidR="009F1A33" w:rsidRPr="00894694" w14:paraId="693B73F9" w14:textId="77777777" w:rsidTr="00E55903">
        <w:trPr>
          <w:trHeight w:val="284"/>
          <w:tblHeader/>
          <w:jc w:val="center"/>
        </w:trPr>
        <w:tc>
          <w:tcPr>
            <w:tcW w:w="3600" w:type="dxa"/>
            <w:shd w:val="clear" w:color="000000" w:fill="C0C0C0"/>
            <w:vAlign w:val="center"/>
            <w:hideMark/>
          </w:tcPr>
          <w:p w14:paraId="17E1C8F2"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Austria</w:t>
            </w:r>
          </w:p>
        </w:tc>
        <w:tc>
          <w:tcPr>
            <w:tcW w:w="2071" w:type="dxa"/>
            <w:shd w:val="clear" w:color="auto" w:fill="auto"/>
            <w:vAlign w:val="center"/>
          </w:tcPr>
          <w:p w14:paraId="4BE69DAB" w14:textId="24EF1091"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12</w:t>
            </w:r>
          </w:p>
        </w:tc>
      </w:tr>
      <w:tr w:rsidR="009F1A33" w:rsidRPr="00894694" w14:paraId="47CA51DA" w14:textId="77777777" w:rsidTr="00E55903">
        <w:trPr>
          <w:trHeight w:val="284"/>
          <w:tblHeader/>
          <w:jc w:val="center"/>
        </w:trPr>
        <w:tc>
          <w:tcPr>
            <w:tcW w:w="3600" w:type="dxa"/>
            <w:shd w:val="clear" w:color="000000" w:fill="C0C0C0"/>
            <w:vAlign w:val="center"/>
            <w:hideMark/>
          </w:tcPr>
          <w:p w14:paraId="28DD02E8"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Belgium</w:t>
            </w:r>
          </w:p>
        </w:tc>
        <w:tc>
          <w:tcPr>
            <w:tcW w:w="2071" w:type="dxa"/>
            <w:shd w:val="clear" w:color="auto" w:fill="auto"/>
            <w:vAlign w:val="center"/>
          </w:tcPr>
          <w:p w14:paraId="41C543E4" w14:textId="023E0667"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12</w:t>
            </w:r>
          </w:p>
        </w:tc>
      </w:tr>
      <w:tr w:rsidR="009F1A33" w:rsidRPr="00894694" w14:paraId="36A29361" w14:textId="77777777" w:rsidTr="00E55903">
        <w:trPr>
          <w:trHeight w:val="284"/>
          <w:tblHeader/>
          <w:jc w:val="center"/>
        </w:trPr>
        <w:tc>
          <w:tcPr>
            <w:tcW w:w="3600" w:type="dxa"/>
            <w:shd w:val="clear" w:color="000000" w:fill="C0C0C0"/>
            <w:vAlign w:val="center"/>
            <w:hideMark/>
          </w:tcPr>
          <w:p w14:paraId="37B2F1BC"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Bulgaria</w:t>
            </w:r>
          </w:p>
        </w:tc>
        <w:tc>
          <w:tcPr>
            <w:tcW w:w="2071" w:type="dxa"/>
            <w:shd w:val="clear" w:color="auto" w:fill="auto"/>
            <w:vAlign w:val="center"/>
          </w:tcPr>
          <w:p w14:paraId="66F09575" w14:textId="296BE02A"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10</w:t>
            </w:r>
          </w:p>
        </w:tc>
      </w:tr>
      <w:tr w:rsidR="009F1A33" w:rsidRPr="00894694" w14:paraId="014997B7" w14:textId="77777777" w:rsidTr="00E55903">
        <w:trPr>
          <w:trHeight w:val="284"/>
          <w:tblHeader/>
          <w:jc w:val="center"/>
        </w:trPr>
        <w:tc>
          <w:tcPr>
            <w:tcW w:w="3600" w:type="dxa"/>
            <w:shd w:val="clear" w:color="000000" w:fill="C0C0C0"/>
            <w:vAlign w:val="center"/>
            <w:hideMark/>
          </w:tcPr>
          <w:p w14:paraId="15FCBCF8"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Croatia</w:t>
            </w:r>
          </w:p>
        </w:tc>
        <w:tc>
          <w:tcPr>
            <w:tcW w:w="2071" w:type="dxa"/>
            <w:shd w:val="clear" w:color="auto" w:fill="auto"/>
            <w:vAlign w:val="center"/>
          </w:tcPr>
          <w:p w14:paraId="1BEA2992" w14:textId="0FB04320"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13</w:t>
            </w:r>
          </w:p>
        </w:tc>
      </w:tr>
      <w:tr w:rsidR="009F1A33" w:rsidRPr="00894694" w14:paraId="4C7A086F" w14:textId="77777777" w:rsidTr="00E55903">
        <w:trPr>
          <w:trHeight w:val="284"/>
          <w:tblHeader/>
          <w:jc w:val="center"/>
        </w:trPr>
        <w:tc>
          <w:tcPr>
            <w:tcW w:w="3600" w:type="dxa"/>
            <w:shd w:val="clear" w:color="000000" w:fill="C0C0C0"/>
            <w:vAlign w:val="center"/>
            <w:hideMark/>
          </w:tcPr>
          <w:p w14:paraId="7F4DFA81"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Cyprus</w:t>
            </w:r>
          </w:p>
        </w:tc>
        <w:tc>
          <w:tcPr>
            <w:tcW w:w="2071" w:type="dxa"/>
            <w:shd w:val="clear" w:color="auto" w:fill="auto"/>
            <w:vAlign w:val="center"/>
          </w:tcPr>
          <w:p w14:paraId="6D901B73" w14:textId="776C88C6"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9</w:t>
            </w:r>
          </w:p>
        </w:tc>
      </w:tr>
      <w:tr w:rsidR="009F1A33" w:rsidRPr="00894694" w14:paraId="7C284D7F" w14:textId="77777777" w:rsidTr="00E55903">
        <w:trPr>
          <w:trHeight w:val="284"/>
          <w:tblHeader/>
          <w:jc w:val="center"/>
        </w:trPr>
        <w:tc>
          <w:tcPr>
            <w:tcW w:w="3600" w:type="dxa"/>
            <w:shd w:val="clear" w:color="000000" w:fill="C0C0C0"/>
            <w:vAlign w:val="center"/>
            <w:hideMark/>
          </w:tcPr>
          <w:p w14:paraId="00A25555" w14:textId="38A3A990" w:rsidR="009F1A33" w:rsidRPr="00E432C0" w:rsidRDefault="00AA44CA" w:rsidP="009F1A33">
            <w:pPr>
              <w:spacing w:after="0" w:line="240" w:lineRule="auto"/>
              <w:jc w:val="center"/>
              <w:rPr>
                <w:rFonts w:ascii="Times New Roman" w:eastAsia="Times New Roman" w:hAnsi="Times New Roman" w:cs="Times New Roman"/>
                <w:b/>
                <w:bCs/>
                <w:color w:val="000000"/>
                <w:sz w:val="18"/>
                <w:szCs w:val="18"/>
                <w:lang w:eastAsia="en-GB"/>
              </w:rPr>
            </w:pPr>
            <w:r w:rsidRPr="00AA44CA">
              <w:rPr>
                <w:rFonts w:ascii="Times New Roman" w:eastAsia="Times New Roman" w:hAnsi="Times New Roman" w:cs="Times New Roman"/>
                <w:b/>
                <w:bCs/>
                <w:color w:val="000000"/>
                <w:sz w:val="18"/>
                <w:szCs w:val="18"/>
                <w:lang w:eastAsia="en-GB"/>
              </w:rPr>
              <w:t>Czechia</w:t>
            </w:r>
          </w:p>
        </w:tc>
        <w:tc>
          <w:tcPr>
            <w:tcW w:w="2071" w:type="dxa"/>
            <w:shd w:val="clear" w:color="auto" w:fill="auto"/>
            <w:vAlign w:val="center"/>
          </w:tcPr>
          <w:p w14:paraId="6EB04A89" w14:textId="27D0DB1B"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8</w:t>
            </w:r>
          </w:p>
        </w:tc>
      </w:tr>
      <w:tr w:rsidR="009F1A33" w:rsidRPr="00894694" w14:paraId="395AC556" w14:textId="77777777" w:rsidTr="00E55903">
        <w:trPr>
          <w:trHeight w:val="284"/>
          <w:tblHeader/>
          <w:jc w:val="center"/>
        </w:trPr>
        <w:tc>
          <w:tcPr>
            <w:tcW w:w="3600" w:type="dxa"/>
            <w:shd w:val="clear" w:color="000000" w:fill="C0C0C0"/>
            <w:vAlign w:val="center"/>
            <w:hideMark/>
          </w:tcPr>
          <w:p w14:paraId="313203E3"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Denmark</w:t>
            </w:r>
          </w:p>
        </w:tc>
        <w:tc>
          <w:tcPr>
            <w:tcW w:w="2071" w:type="dxa"/>
            <w:shd w:val="clear" w:color="auto" w:fill="auto"/>
            <w:vAlign w:val="center"/>
          </w:tcPr>
          <w:p w14:paraId="66CBF3F4" w14:textId="495F9398"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19</w:t>
            </w:r>
          </w:p>
        </w:tc>
      </w:tr>
      <w:tr w:rsidR="009F1A33" w:rsidRPr="00894694" w14:paraId="45FAD0BC" w14:textId="77777777" w:rsidTr="00E55903">
        <w:trPr>
          <w:trHeight w:val="284"/>
          <w:tblHeader/>
          <w:jc w:val="center"/>
        </w:trPr>
        <w:tc>
          <w:tcPr>
            <w:tcW w:w="3600" w:type="dxa"/>
            <w:shd w:val="clear" w:color="000000" w:fill="C0C0C0"/>
            <w:vAlign w:val="center"/>
            <w:hideMark/>
          </w:tcPr>
          <w:p w14:paraId="6A514B15"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Estonia</w:t>
            </w:r>
          </w:p>
        </w:tc>
        <w:tc>
          <w:tcPr>
            <w:tcW w:w="2071" w:type="dxa"/>
            <w:shd w:val="clear" w:color="auto" w:fill="auto"/>
            <w:vAlign w:val="center"/>
          </w:tcPr>
          <w:p w14:paraId="4BBA5279" w14:textId="17197469"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8</w:t>
            </w:r>
          </w:p>
        </w:tc>
      </w:tr>
      <w:tr w:rsidR="009F1A33" w:rsidRPr="00894694" w14:paraId="17443631" w14:textId="77777777" w:rsidTr="00E55903">
        <w:trPr>
          <w:trHeight w:val="284"/>
          <w:tblHeader/>
          <w:jc w:val="center"/>
        </w:trPr>
        <w:tc>
          <w:tcPr>
            <w:tcW w:w="3600" w:type="dxa"/>
            <w:shd w:val="clear" w:color="000000" w:fill="C0C0C0"/>
            <w:vAlign w:val="center"/>
            <w:hideMark/>
          </w:tcPr>
          <w:p w14:paraId="4226A1E6"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Finland</w:t>
            </w:r>
          </w:p>
        </w:tc>
        <w:tc>
          <w:tcPr>
            <w:tcW w:w="2071" w:type="dxa"/>
            <w:shd w:val="clear" w:color="auto" w:fill="auto"/>
            <w:vAlign w:val="center"/>
          </w:tcPr>
          <w:p w14:paraId="5F1DDA15" w14:textId="2A58E0FB"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12</w:t>
            </w:r>
          </w:p>
        </w:tc>
      </w:tr>
      <w:tr w:rsidR="009F1A33" w:rsidRPr="00894694" w14:paraId="46D7AFB8" w14:textId="77777777" w:rsidTr="00E55903">
        <w:trPr>
          <w:trHeight w:val="284"/>
          <w:tblHeader/>
          <w:jc w:val="center"/>
        </w:trPr>
        <w:tc>
          <w:tcPr>
            <w:tcW w:w="3600" w:type="dxa"/>
            <w:shd w:val="clear" w:color="000000" w:fill="C0C0C0"/>
            <w:vAlign w:val="center"/>
            <w:hideMark/>
          </w:tcPr>
          <w:p w14:paraId="2EDFB21F"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France</w:t>
            </w:r>
          </w:p>
        </w:tc>
        <w:tc>
          <w:tcPr>
            <w:tcW w:w="2071" w:type="dxa"/>
            <w:shd w:val="clear" w:color="auto" w:fill="auto"/>
            <w:vAlign w:val="center"/>
          </w:tcPr>
          <w:p w14:paraId="56C10B34" w14:textId="769999D5"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9</w:t>
            </w:r>
          </w:p>
        </w:tc>
      </w:tr>
      <w:tr w:rsidR="009F1A33" w:rsidRPr="00894694" w14:paraId="7720A6B1" w14:textId="77777777" w:rsidTr="00E55903">
        <w:trPr>
          <w:trHeight w:val="284"/>
          <w:tblHeader/>
          <w:jc w:val="center"/>
        </w:trPr>
        <w:tc>
          <w:tcPr>
            <w:tcW w:w="3600" w:type="dxa"/>
            <w:shd w:val="clear" w:color="000000" w:fill="C0C0C0"/>
            <w:vAlign w:val="center"/>
            <w:hideMark/>
          </w:tcPr>
          <w:p w14:paraId="5B7CF9E9"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Germany</w:t>
            </w:r>
          </w:p>
        </w:tc>
        <w:tc>
          <w:tcPr>
            <w:tcW w:w="2071" w:type="dxa"/>
            <w:shd w:val="clear" w:color="auto" w:fill="auto"/>
            <w:vAlign w:val="center"/>
          </w:tcPr>
          <w:p w14:paraId="648C5834" w14:textId="4FAE33D8"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12</w:t>
            </w:r>
          </w:p>
        </w:tc>
      </w:tr>
      <w:tr w:rsidR="009F1A33" w:rsidRPr="00894694" w14:paraId="4D0BEE17" w14:textId="77777777" w:rsidTr="00E55903">
        <w:trPr>
          <w:trHeight w:val="284"/>
          <w:tblHeader/>
          <w:jc w:val="center"/>
        </w:trPr>
        <w:tc>
          <w:tcPr>
            <w:tcW w:w="3600" w:type="dxa"/>
            <w:shd w:val="clear" w:color="000000" w:fill="C0C0C0"/>
            <w:vAlign w:val="center"/>
            <w:hideMark/>
          </w:tcPr>
          <w:p w14:paraId="3AA7D268"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Greece</w:t>
            </w:r>
          </w:p>
        </w:tc>
        <w:tc>
          <w:tcPr>
            <w:tcW w:w="2071" w:type="dxa"/>
            <w:shd w:val="clear" w:color="auto" w:fill="auto"/>
            <w:vAlign w:val="center"/>
          </w:tcPr>
          <w:p w14:paraId="533FAE3B" w14:textId="67F59A5F"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9</w:t>
            </w:r>
          </w:p>
        </w:tc>
      </w:tr>
      <w:tr w:rsidR="009F1A33" w:rsidRPr="00894694" w14:paraId="36E9F26C" w14:textId="77777777" w:rsidTr="00E55903">
        <w:trPr>
          <w:trHeight w:val="284"/>
          <w:tblHeader/>
          <w:jc w:val="center"/>
        </w:trPr>
        <w:tc>
          <w:tcPr>
            <w:tcW w:w="3600" w:type="dxa"/>
            <w:shd w:val="clear" w:color="000000" w:fill="C0C0C0"/>
            <w:vAlign w:val="center"/>
            <w:hideMark/>
          </w:tcPr>
          <w:p w14:paraId="5DB9CE55"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Hungary</w:t>
            </w:r>
          </w:p>
        </w:tc>
        <w:tc>
          <w:tcPr>
            <w:tcW w:w="2071" w:type="dxa"/>
            <w:shd w:val="clear" w:color="auto" w:fill="auto"/>
            <w:vAlign w:val="center"/>
          </w:tcPr>
          <w:p w14:paraId="3C2D74E3" w14:textId="5452589F"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8</w:t>
            </w:r>
          </w:p>
        </w:tc>
      </w:tr>
      <w:tr w:rsidR="009F1A33" w:rsidRPr="00894694" w14:paraId="0DA3CC24" w14:textId="77777777" w:rsidTr="00E55903">
        <w:trPr>
          <w:trHeight w:val="284"/>
          <w:tblHeader/>
          <w:jc w:val="center"/>
        </w:trPr>
        <w:tc>
          <w:tcPr>
            <w:tcW w:w="3600" w:type="dxa"/>
            <w:shd w:val="clear" w:color="000000" w:fill="C0C0C0"/>
            <w:vAlign w:val="center"/>
            <w:hideMark/>
          </w:tcPr>
          <w:p w14:paraId="4805D76D"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Ireland</w:t>
            </w:r>
          </w:p>
        </w:tc>
        <w:tc>
          <w:tcPr>
            <w:tcW w:w="2071" w:type="dxa"/>
            <w:shd w:val="clear" w:color="auto" w:fill="auto"/>
            <w:vAlign w:val="center"/>
          </w:tcPr>
          <w:p w14:paraId="2326414C" w14:textId="1261C3FF"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18</w:t>
            </w:r>
          </w:p>
        </w:tc>
      </w:tr>
      <w:tr w:rsidR="009F1A33" w:rsidRPr="00894694" w14:paraId="17E3811F" w14:textId="77777777" w:rsidTr="00E55903">
        <w:trPr>
          <w:trHeight w:val="284"/>
          <w:tblHeader/>
          <w:jc w:val="center"/>
        </w:trPr>
        <w:tc>
          <w:tcPr>
            <w:tcW w:w="3600" w:type="dxa"/>
            <w:shd w:val="clear" w:color="000000" w:fill="C0C0C0"/>
            <w:vAlign w:val="center"/>
            <w:hideMark/>
          </w:tcPr>
          <w:p w14:paraId="5FDB3826"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Italy</w:t>
            </w:r>
          </w:p>
        </w:tc>
        <w:tc>
          <w:tcPr>
            <w:tcW w:w="2071" w:type="dxa"/>
            <w:shd w:val="clear" w:color="auto" w:fill="auto"/>
            <w:vAlign w:val="center"/>
          </w:tcPr>
          <w:p w14:paraId="7805F70C" w14:textId="2707A48D"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9</w:t>
            </w:r>
          </w:p>
        </w:tc>
      </w:tr>
      <w:tr w:rsidR="009F1A33" w:rsidRPr="00894694" w14:paraId="5DDAD9DD" w14:textId="77777777" w:rsidTr="00E55903">
        <w:trPr>
          <w:trHeight w:val="284"/>
          <w:tblHeader/>
          <w:jc w:val="center"/>
        </w:trPr>
        <w:tc>
          <w:tcPr>
            <w:tcW w:w="3600" w:type="dxa"/>
            <w:shd w:val="clear" w:color="000000" w:fill="C0C0C0"/>
            <w:vAlign w:val="center"/>
            <w:hideMark/>
          </w:tcPr>
          <w:p w14:paraId="0DDD3C2F"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Latvia</w:t>
            </w:r>
          </w:p>
        </w:tc>
        <w:tc>
          <w:tcPr>
            <w:tcW w:w="2071" w:type="dxa"/>
            <w:shd w:val="clear" w:color="auto" w:fill="auto"/>
            <w:vAlign w:val="center"/>
          </w:tcPr>
          <w:p w14:paraId="7B5A9A35" w14:textId="22229F83"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D85981">
              <w:rPr>
                <w:rFonts w:ascii="Calibri" w:hAnsi="Calibri"/>
                <w:sz w:val="18"/>
                <w:szCs w:val="18"/>
              </w:rPr>
              <w:t>8</w:t>
            </w:r>
          </w:p>
        </w:tc>
      </w:tr>
      <w:tr w:rsidR="009F1A33" w:rsidRPr="00894694" w14:paraId="6AB464D2" w14:textId="77777777" w:rsidTr="00E55903">
        <w:trPr>
          <w:trHeight w:val="284"/>
          <w:tblHeader/>
          <w:jc w:val="center"/>
        </w:trPr>
        <w:tc>
          <w:tcPr>
            <w:tcW w:w="3600" w:type="dxa"/>
            <w:shd w:val="clear" w:color="000000" w:fill="C0C0C0"/>
            <w:vAlign w:val="center"/>
            <w:hideMark/>
          </w:tcPr>
          <w:p w14:paraId="2FE4E1CE"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Lithuania</w:t>
            </w:r>
          </w:p>
        </w:tc>
        <w:tc>
          <w:tcPr>
            <w:tcW w:w="2071" w:type="dxa"/>
            <w:shd w:val="clear" w:color="auto" w:fill="auto"/>
            <w:vAlign w:val="center"/>
          </w:tcPr>
          <w:p w14:paraId="7AB7729A" w14:textId="402C13C7"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8</w:t>
            </w:r>
          </w:p>
        </w:tc>
      </w:tr>
      <w:tr w:rsidR="009F1A33" w:rsidRPr="00894694" w14:paraId="4317E7B3" w14:textId="77777777" w:rsidTr="00E55903">
        <w:trPr>
          <w:trHeight w:val="284"/>
          <w:tblHeader/>
          <w:jc w:val="center"/>
        </w:trPr>
        <w:tc>
          <w:tcPr>
            <w:tcW w:w="3600" w:type="dxa"/>
            <w:shd w:val="clear" w:color="000000" w:fill="C0C0C0"/>
            <w:vAlign w:val="center"/>
            <w:hideMark/>
          </w:tcPr>
          <w:p w14:paraId="258CB544"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Luxembourg</w:t>
            </w:r>
          </w:p>
        </w:tc>
        <w:tc>
          <w:tcPr>
            <w:tcW w:w="2071" w:type="dxa"/>
            <w:shd w:val="clear" w:color="auto" w:fill="auto"/>
            <w:vAlign w:val="center"/>
          </w:tcPr>
          <w:p w14:paraId="2212B78A" w14:textId="6A48FF2D"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13</w:t>
            </w:r>
          </w:p>
        </w:tc>
      </w:tr>
      <w:tr w:rsidR="009F1A33" w:rsidRPr="00894694" w14:paraId="56B0C8A8" w14:textId="77777777" w:rsidTr="00E55903">
        <w:trPr>
          <w:trHeight w:val="284"/>
          <w:tblHeader/>
          <w:jc w:val="center"/>
        </w:trPr>
        <w:tc>
          <w:tcPr>
            <w:tcW w:w="3600" w:type="dxa"/>
            <w:shd w:val="clear" w:color="000000" w:fill="C0C0C0"/>
            <w:vAlign w:val="center"/>
            <w:hideMark/>
          </w:tcPr>
          <w:p w14:paraId="07208B35"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Malta</w:t>
            </w:r>
          </w:p>
        </w:tc>
        <w:tc>
          <w:tcPr>
            <w:tcW w:w="2071" w:type="dxa"/>
            <w:shd w:val="clear" w:color="auto" w:fill="auto"/>
            <w:vAlign w:val="center"/>
          </w:tcPr>
          <w:p w14:paraId="0689272E" w14:textId="7346E73E"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11</w:t>
            </w:r>
          </w:p>
        </w:tc>
      </w:tr>
      <w:tr w:rsidR="009F1A33" w:rsidRPr="00894694" w14:paraId="31716A57" w14:textId="77777777" w:rsidTr="00E55903">
        <w:trPr>
          <w:trHeight w:val="284"/>
          <w:tblHeader/>
          <w:jc w:val="center"/>
        </w:trPr>
        <w:tc>
          <w:tcPr>
            <w:tcW w:w="3600" w:type="dxa"/>
            <w:shd w:val="clear" w:color="000000" w:fill="C0C0C0"/>
            <w:vAlign w:val="center"/>
            <w:hideMark/>
          </w:tcPr>
          <w:p w14:paraId="570EB0AB"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Netherlands</w:t>
            </w:r>
          </w:p>
        </w:tc>
        <w:tc>
          <w:tcPr>
            <w:tcW w:w="2071" w:type="dxa"/>
            <w:shd w:val="clear" w:color="auto" w:fill="auto"/>
            <w:vAlign w:val="center"/>
          </w:tcPr>
          <w:p w14:paraId="699C6F94" w14:textId="754034A4"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13</w:t>
            </w:r>
          </w:p>
        </w:tc>
      </w:tr>
      <w:tr w:rsidR="009F1A33" w:rsidRPr="00894694" w14:paraId="0287E336" w14:textId="77777777" w:rsidTr="00E55903">
        <w:trPr>
          <w:trHeight w:val="284"/>
          <w:tblHeader/>
          <w:jc w:val="center"/>
        </w:trPr>
        <w:tc>
          <w:tcPr>
            <w:tcW w:w="3600" w:type="dxa"/>
            <w:shd w:val="clear" w:color="000000" w:fill="C0C0C0"/>
            <w:vAlign w:val="center"/>
            <w:hideMark/>
          </w:tcPr>
          <w:p w14:paraId="670962D2"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Poland</w:t>
            </w:r>
          </w:p>
        </w:tc>
        <w:tc>
          <w:tcPr>
            <w:tcW w:w="2071" w:type="dxa"/>
            <w:shd w:val="clear" w:color="auto" w:fill="auto"/>
            <w:vAlign w:val="center"/>
          </w:tcPr>
          <w:p w14:paraId="6E20FC9C" w14:textId="4E08758D"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8</w:t>
            </w:r>
          </w:p>
        </w:tc>
      </w:tr>
      <w:tr w:rsidR="009F1A33" w:rsidRPr="00894694" w14:paraId="039C5C9B" w14:textId="77777777" w:rsidTr="00E55903">
        <w:trPr>
          <w:trHeight w:val="284"/>
          <w:tblHeader/>
          <w:jc w:val="center"/>
        </w:trPr>
        <w:tc>
          <w:tcPr>
            <w:tcW w:w="3600" w:type="dxa"/>
            <w:shd w:val="clear" w:color="000000" w:fill="C0C0C0"/>
            <w:vAlign w:val="center"/>
            <w:hideMark/>
          </w:tcPr>
          <w:p w14:paraId="32244FE2"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Portugal</w:t>
            </w:r>
          </w:p>
        </w:tc>
        <w:tc>
          <w:tcPr>
            <w:tcW w:w="2071" w:type="dxa"/>
            <w:shd w:val="clear" w:color="auto" w:fill="auto"/>
            <w:vAlign w:val="center"/>
          </w:tcPr>
          <w:p w14:paraId="36194C99" w14:textId="510FD394"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9</w:t>
            </w:r>
          </w:p>
        </w:tc>
      </w:tr>
      <w:tr w:rsidR="009F1A33" w:rsidRPr="00894694" w14:paraId="6BCB0A41" w14:textId="77777777" w:rsidTr="00E55903">
        <w:trPr>
          <w:trHeight w:val="284"/>
          <w:tblHeader/>
          <w:jc w:val="center"/>
        </w:trPr>
        <w:tc>
          <w:tcPr>
            <w:tcW w:w="3600" w:type="dxa"/>
            <w:shd w:val="clear" w:color="000000" w:fill="C0C0C0"/>
            <w:vAlign w:val="center"/>
            <w:hideMark/>
          </w:tcPr>
          <w:p w14:paraId="209963AD"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Romania</w:t>
            </w:r>
          </w:p>
        </w:tc>
        <w:tc>
          <w:tcPr>
            <w:tcW w:w="2071" w:type="dxa"/>
            <w:shd w:val="clear" w:color="auto" w:fill="auto"/>
            <w:vAlign w:val="center"/>
          </w:tcPr>
          <w:p w14:paraId="3791B49F" w14:textId="69D0B0DA"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8</w:t>
            </w:r>
          </w:p>
        </w:tc>
      </w:tr>
      <w:tr w:rsidR="009F1A33" w:rsidRPr="00894694" w14:paraId="0D9C2FBE" w14:textId="77777777" w:rsidTr="00E55903">
        <w:trPr>
          <w:trHeight w:val="284"/>
          <w:tblHeader/>
          <w:jc w:val="center"/>
        </w:trPr>
        <w:tc>
          <w:tcPr>
            <w:tcW w:w="3600" w:type="dxa"/>
            <w:shd w:val="clear" w:color="000000" w:fill="C0C0C0"/>
            <w:vAlign w:val="center"/>
            <w:hideMark/>
          </w:tcPr>
          <w:p w14:paraId="67555F4A"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Slovakia</w:t>
            </w:r>
          </w:p>
        </w:tc>
        <w:tc>
          <w:tcPr>
            <w:tcW w:w="2071" w:type="dxa"/>
            <w:shd w:val="clear" w:color="auto" w:fill="auto"/>
            <w:vAlign w:val="center"/>
          </w:tcPr>
          <w:p w14:paraId="51358781" w14:textId="3516B54F"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D85981">
              <w:rPr>
                <w:rFonts w:ascii="Calibri" w:hAnsi="Calibri"/>
                <w:sz w:val="18"/>
                <w:szCs w:val="18"/>
              </w:rPr>
              <w:t>8</w:t>
            </w:r>
          </w:p>
        </w:tc>
      </w:tr>
      <w:tr w:rsidR="009F1A33" w:rsidRPr="00894694" w14:paraId="70055125" w14:textId="77777777" w:rsidTr="00E55903">
        <w:trPr>
          <w:trHeight w:val="284"/>
          <w:tblHeader/>
          <w:jc w:val="center"/>
        </w:trPr>
        <w:tc>
          <w:tcPr>
            <w:tcW w:w="3600" w:type="dxa"/>
            <w:shd w:val="clear" w:color="000000" w:fill="C0C0C0"/>
            <w:vAlign w:val="center"/>
            <w:hideMark/>
          </w:tcPr>
          <w:p w14:paraId="3BE03143"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Slovenia</w:t>
            </w:r>
          </w:p>
        </w:tc>
        <w:tc>
          <w:tcPr>
            <w:tcW w:w="2071" w:type="dxa"/>
            <w:shd w:val="clear" w:color="auto" w:fill="auto"/>
            <w:vAlign w:val="center"/>
          </w:tcPr>
          <w:p w14:paraId="22CEBBBF" w14:textId="1BC56043"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D85981">
              <w:rPr>
                <w:rFonts w:ascii="Calibri" w:hAnsi="Calibri"/>
                <w:sz w:val="18"/>
                <w:szCs w:val="18"/>
              </w:rPr>
              <w:t>8</w:t>
            </w:r>
          </w:p>
        </w:tc>
      </w:tr>
      <w:tr w:rsidR="009F1A33" w:rsidRPr="00894694" w14:paraId="67B8D605" w14:textId="77777777" w:rsidTr="00E55903">
        <w:trPr>
          <w:trHeight w:val="284"/>
          <w:tblHeader/>
          <w:jc w:val="center"/>
        </w:trPr>
        <w:tc>
          <w:tcPr>
            <w:tcW w:w="3600" w:type="dxa"/>
            <w:shd w:val="clear" w:color="000000" w:fill="C0C0C0"/>
            <w:vAlign w:val="center"/>
            <w:hideMark/>
          </w:tcPr>
          <w:p w14:paraId="1706F294"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Spain</w:t>
            </w:r>
          </w:p>
        </w:tc>
        <w:tc>
          <w:tcPr>
            <w:tcW w:w="2071" w:type="dxa"/>
            <w:shd w:val="clear" w:color="auto" w:fill="auto"/>
            <w:vAlign w:val="center"/>
          </w:tcPr>
          <w:p w14:paraId="0094CE3E" w14:textId="7B99A6F6"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8</w:t>
            </w:r>
          </w:p>
        </w:tc>
      </w:tr>
      <w:tr w:rsidR="009F1A33" w:rsidRPr="00894694" w14:paraId="592DA149" w14:textId="77777777" w:rsidTr="00E55903">
        <w:trPr>
          <w:trHeight w:val="284"/>
          <w:tblHeader/>
          <w:jc w:val="center"/>
        </w:trPr>
        <w:tc>
          <w:tcPr>
            <w:tcW w:w="3600" w:type="dxa"/>
            <w:shd w:val="clear" w:color="000000" w:fill="C0C0C0"/>
            <w:vAlign w:val="center"/>
            <w:hideMark/>
          </w:tcPr>
          <w:p w14:paraId="38F7722F"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Sweden</w:t>
            </w:r>
          </w:p>
        </w:tc>
        <w:tc>
          <w:tcPr>
            <w:tcW w:w="2071" w:type="dxa"/>
            <w:shd w:val="clear" w:color="auto" w:fill="auto"/>
            <w:vAlign w:val="center"/>
          </w:tcPr>
          <w:p w14:paraId="07E43764" w14:textId="36B2A3A2"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12</w:t>
            </w:r>
          </w:p>
        </w:tc>
      </w:tr>
      <w:tr w:rsidR="009F1A33" w:rsidRPr="00894694" w14:paraId="0E70B7E0" w14:textId="77777777" w:rsidTr="00E55903">
        <w:trPr>
          <w:trHeight w:val="284"/>
          <w:tblHeader/>
          <w:jc w:val="center"/>
        </w:trPr>
        <w:tc>
          <w:tcPr>
            <w:tcW w:w="3600" w:type="dxa"/>
            <w:shd w:val="clear" w:color="000000" w:fill="C0C0C0"/>
            <w:vAlign w:val="center"/>
            <w:hideMark/>
          </w:tcPr>
          <w:p w14:paraId="469162EF"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North Macedonia</w:t>
            </w:r>
          </w:p>
        </w:tc>
        <w:tc>
          <w:tcPr>
            <w:tcW w:w="2071" w:type="dxa"/>
            <w:shd w:val="clear" w:color="auto" w:fill="auto"/>
            <w:vAlign w:val="center"/>
          </w:tcPr>
          <w:p w14:paraId="528D3680" w14:textId="6BF4535C"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D85981">
              <w:rPr>
                <w:rFonts w:ascii="Calibri" w:hAnsi="Calibri"/>
                <w:sz w:val="18"/>
                <w:szCs w:val="18"/>
              </w:rPr>
              <w:t>6</w:t>
            </w:r>
          </w:p>
        </w:tc>
      </w:tr>
      <w:tr w:rsidR="009F1A33" w:rsidRPr="00894694" w14:paraId="51CAC2BF" w14:textId="77777777" w:rsidTr="00E55903">
        <w:trPr>
          <w:trHeight w:val="284"/>
          <w:tblHeader/>
          <w:jc w:val="center"/>
        </w:trPr>
        <w:tc>
          <w:tcPr>
            <w:tcW w:w="3600" w:type="dxa"/>
            <w:shd w:val="clear" w:color="000000" w:fill="C0C0C0"/>
            <w:vAlign w:val="center"/>
            <w:hideMark/>
          </w:tcPr>
          <w:p w14:paraId="154ACB05"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Iceland</w:t>
            </w:r>
          </w:p>
        </w:tc>
        <w:tc>
          <w:tcPr>
            <w:tcW w:w="2071" w:type="dxa"/>
            <w:shd w:val="clear" w:color="auto" w:fill="auto"/>
            <w:vAlign w:val="center"/>
          </w:tcPr>
          <w:p w14:paraId="715B2C98" w14:textId="7ADE2964"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Pr>
                <w:rFonts w:ascii="Calibri" w:hAnsi="Calibri"/>
                <w:sz w:val="18"/>
                <w:szCs w:val="18"/>
              </w:rPr>
              <w:t>12</w:t>
            </w:r>
          </w:p>
        </w:tc>
      </w:tr>
      <w:tr w:rsidR="009F1A33" w:rsidRPr="00894694" w14:paraId="38B16EAB" w14:textId="77777777" w:rsidTr="00E55903">
        <w:trPr>
          <w:trHeight w:val="284"/>
          <w:tblHeader/>
          <w:jc w:val="center"/>
        </w:trPr>
        <w:tc>
          <w:tcPr>
            <w:tcW w:w="3600" w:type="dxa"/>
            <w:shd w:val="clear" w:color="000000" w:fill="C0C0C0"/>
            <w:vAlign w:val="center"/>
            <w:hideMark/>
          </w:tcPr>
          <w:p w14:paraId="6A9DF938"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Liechtenstein</w:t>
            </w:r>
          </w:p>
        </w:tc>
        <w:tc>
          <w:tcPr>
            <w:tcW w:w="2071" w:type="dxa"/>
            <w:shd w:val="clear" w:color="auto" w:fill="auto"/>
            <w:vAlign w:val="center"/>
          </w:tcPr>
          <w:p w14:paraId="496EBF65" w14:textId="2F4D1165"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Pr>
                <w:rFonts w:ascii="Calibri" w:hAnsi="Calibri"/>
                <w:sz w:val="18"/>
                <w:szCs w:val="18"/>
              </w:rPr>
              <w:t>11</w:t>
            </w:r>
          </w:p>
        </w:tc>
      </w:tr>
      <w:tr w:rsidR="009F1A33" w:rsidRPr="00894694" w14:paraId="3B95A237" w14:textId="77777777" w:rsidTr="00E55903">
        <w:trPr>
          <w:trHeight w:val="284"/>
          <w:tblHeader/>
          <w:jc w:val="center"/>
        </w:trPr>
        <w:tc>
          <w:tcPr>
            <w:tcW w:w="3600" w:type="dxa"/>
            <w:shd w:val="clear" w:color="000000" w:fill="C0C0C0"/>
            <w:vAlign w:val="center"/>
            <w:hideMark/>
          </w:tcPr>
          <w:p w14:paraId="09EF5BF5"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Norway</w:t>
            </w:r>
          </w:p>
        </w:tc>
        <w:tc>
          <w:tcPr>
            <w:tcW w:w="2071" w:type="dxa"/>
            <w:shd w:val="clear" w:color="auto" w:fill="auto"/>
            <w:vAlign w:val="center"/>
          </w:tcPr>
          <w:p w14:paraId="3EA78492" w14:textId="4FD7E536"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Pr>
                <w:rFonts w:ascii="Calibri" w:hAnsi="Calibri"/>
                <w:sz w:val="18"/>
                <w:szCs w:val="18"/>
              </w:rPr>
              <w:t>12</w:t>
            </w:r>
          </w:p>
        </w:tc>
      </w:tr>
      <w:tr w:rsidR="009F1A33" w:rsidRPr="00894694" w14:paraId="72CB7BB9" w14:textId="77777777" w:rsidTr="00E55903">
        <w:trPr>
          <w:trHeight w:val="284"/>
          <w:tblHeader/>
          <w:jc w:val="center"/>
        </w:trPr>
        <w:tc>
          <w:tcPr>
            <w:tcW w:w="3600" w:type="dxa"/>
            <w:shd w:val="clear" w:color="000000" w:fill="C0C0C0"/>
            <w:vAlign w:val="center"/>
            <w:hideMark/>
          </w:tcPr>
          <w:p w14:paraId="767CF543"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55903">
              <w:rPr>
                <w:rFonts w:ascii="Times New Roman" w:eastAsia="Times New Roman" w:hAnsi="Times New Roman" w:cs="Times New Roman"/>
                <w:b/>
                <w:bCs/>
                <w:color w:val="000000"/>
                <w:sz w:val="18"/>
                <w:szCs w:val="18"/>
                <w:lang w:eastAsia="en-GB"/>
              </w:rPr>
              <w:t>Türkiye</w:t>
            </w:r>
          </w:p>
        </w:tc>
        <w:tc>
          <w:tcPr>
            <w:tcW w:w="2071" w:type="dxa"/>
            <w:shd w:val="clear" w:color="auto" w:fill="auto"/>
            <w:vAlign w:val="center"/>
          </w:tcPr>
          <w:p w14:paraId="32DA1103" w14:textId="7FD3F47D"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Pr>
                <w:rFonts w:ascii="Calibri" w:hAnsi="Calibri"/>
                <w:sz w:val="18"/>
                <w:szCs w:val="18"/>
              </w:rPr>
              <w:t>8</w:t>
            </w:r>
          </w:p>
        </w:tc>
      </w:tr>
      <w:tr w:rsidR="009F1A33" w:rsidRPr="00894694" w14:paraId="01BFD1DC" w14:textId="77777777" w:rsidTr="00E55903">
        <w:trPr>
          <w:trHeight w:val="284"/>
          <w:tblHeader/>
          <w:jc w:val="center"/>
        </w:trPr>
        <w:tc>
          <w:tcPr>
            <w:tcW w:w="3600" w:type="dxa"/>
            <w:shd w:val="clear" w:color="000000" w:fill="C0C0C0"/>
            <w:vAlign w:val="center"/>
            <w:hideMark/>
          </w:tcPr>
          <w:p w14:paraId="03566E08"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Partner country neighbouring the EU</w:t>
            </w:r>
          </w:p>
        </w:tc>
        <w:tc>
          <w:tcPr>
            <w:tcW w:w="2071" w:type="dxa"/>
            <w:shd w:val="clear" w:color="auto" w:fill="auto"/>
            <w:vAlign w:val="center"/>
          </w:tcPr>
          <w:p w14:paraId="25C7EC45" w14:textId="0E1611B7"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Pr>
                <w:rFonts w:ascii="Calibri" w:hAnsi="Calibri"/>
                <w:sz w:val="18"/>
                <w:szCs w:val="18"/>
              </w:rPr>
              <w:t>9</w:t>
            </w:r>
          </w:p>
        </w:tc>
      </w:tr>
    </w:tbl>
    <w:p w14:paraId="0B8DA286" w14:textId="77777777" w:rsidR="009F1A33" w:rsidRDefault="009F1A33" w:rsidP="0031107B">
      <w:pPr>
        <w:jc w:val="center"/>
        <w:rPr>
          <w:rFonts w:ascii="Times New Roman" w:hAnsi="Times New Roman" w:cs="Times New Roman"/>
          <w:u w:val="single"/>
        </w:rPr>
      </w:pPr>
    </w:p>
    <w:p w14:paraId="580BFD9C" w14:textId="77777777" w:rsidR="009F1A33" w:rsidRPr="00E432C0" w:rsidRDefault="009F1A33" w:rsidP="0031107B">
      <w:pPr>
        <w:jc w:val="center"/>
        <w:rPr>
          <w:rFonts w:ascii="Times New Roman" w:hAnsi="Times New Roman" w:cs="Times New Roman"/>
          <w:u w:val="single"/>
        </w:rPr>
      </w:pPr>
    </w:p>
    <w:p w14:paraId="7E1E4FC6" w14:textId="738D4568" w:rsidR="00F34B61" w:rsidRPr="00E432C0" w:rsidRDefault="0089205D" w:rsidP="009F1A33">
      <w:pPr>
        <w:pStyle w:val="Heading2"/>
      </w:pPr>
      <w:r w:rsidRPr="00E432C0">
        <w:t>Pocket Money</w:t>
      </w:r>
    </w:p>
    <w:p w14:paraId="40B54A73" w14:textId="3C16D2E5" w:rsidR="0089205D" w:rsidRDefault="0089205D" w:rsidP="0031107B">
      <w:pPr>
        <w:spacing w:after="120" w:line="240" w:lineRule="auto"/>
        <w:ind w:left="360"/>
        <w:jc w:val="center"/>
        <w:rPr>
          <w:rFonts w:ascii="Times New Roman" w:hAnsi="Times New Roman" w:cs="Times New Roman"/>
          <w:u w:val="single"/>
        </w:rPr>
      </w:pPr>
      <w:r w:rsidRPr="00E432C0">
        <w:rPr>
          <w:rFonts w:ascii="Times New Roman" w:hAnsi="Times New Roman" w:cs="Times New Roman"/>
          <w:u w:val="single"/>
        </w:rPr>
        <w:t xml:space="preserve">Table </w:t>
      </w:r>
      <w:r w:rsidR="00011D70" w:rsidRPr="00E432C0">
        <w:rPr>
          <w:rFonts w:ascii="Times New Roman" w:hAnsi="Times New Roman" w:cs="Times New Roman"/>
          <w:u w:val="single"/>
        </w:rPr>
        <w:t>4</w:t>
      </w:r>
      <w:r w:rsidRPr="00E432C0">
        <w:rPr>
          <w:rFonts w:ascii="Times New Roman" w:hAnsi="Times New Roman" w:cs="Times New Roman"/>
          <w:u w:val="single"/>
        </w:rPr>
        <w:t xml:space="preserve"> – Pocket Money for volunteers</w:t>
      </w:r>
    </w:p>
    <w:p w14:paraId="5F21F674" w14:textId="77777777" w:rsidR="009F1A33" w:rsidRDefault="009F1A33" w:rsidP="0031107B">
      <w:pPr>
        <w:spacing w:after="120" w:line="240" w:lineRule="auto"/>
        <w:ind w:left="360"/>
        <w:jc w:val="center"/>
        <w:rPr>
          <w:rFonts w:ascii="Times New Roman" w:hAnsi="Times New Roman" w:cs="Times New Roman"/>
          <w:u w:val="single"/>
        </w:rPr>
      </w:pPr>
    </w:p>
    <w:tbl>
      <w:tblPr>
        <w:tblW w:w="5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2071"/>
      </w:tblGrid>
      <w:tr w:rsidR="009F1A33" w:rsidRPr="00894694" w14:paraId="4DED639F" w14:textId="77777777" w:rsidTr="00E55903">
        <w:trPr>
          <w:trHeight w:val="284"/>
          <w:tblHeader/>
          <w:jc w:val="center"/>
        </w:trPr>
        <w:tc>
          <w:tcPr>
            <w:tcW w:w="3600" w:type="dxa"/>
            <w:shd w:val="clear" w:color="000000" w:fill="C0C0C0"/>
            <w:vAlign w:val="center"/>
          </w:tcPr>
          <w:p w14:paraId="143B5352" w14:textId="77777777" w:rsidR="009F1A33" w:rsidRPr="00E432C0" w:rsidRDefault="009F1A33">
            <w:pPr>
              <w:spacing w:after="0" w:line="240" w:lineRule="auto"/>
              <w:jc w:val="center"/>
              <w:rPr>
                <w:rFonts w:ascii="Times New Roman" w:eastAsia="Times New Roman" w:hAnsi="Times New Roman" w:cs="Times New Roman"/>
                <w:b/>
                <w:bCs/>
                <w:color w:val="000000"/>
                <w:sz w:val="18"/>
                <w:szCs w:val="18"/>
                <w:lang w:eastAsia="en-GB"/>
              </w:rPr>
            </w:pPr>
          </w:p>
        </w:tc>
        <w:tc>
          <w:tcPr>
            <w:tcW w:w="2071" w:type="dxa"/>
            <w:shd w:val="clear" w:color="auto" w:fill="auto"/>
            <w:vAlign w:val="center"/>
          </w:tcPr>
          <w:p w14:paraId="0BAE8B7D" w14:textId="77777777" w:rsidR="009F1A33" w:rsidRPr="009F1A33" w:rsidRDefault="009F1A33" w:rsidP="009F1A33">
            <w:pPr>
              <w:autoSpaceDE w:val="0"/>
              <w:adjustRightInd w:val="0"/>
              <w:jc w:val="center"/>
              <w:rPr>
                <w:rFonts w:ascii="Calibri" w:hAnsi="Calibri"/>
                <w:b/>
                <w:bCs/>
                <w:sz w:val="18"/>
                <w:szCs w:val="18"/>
              </w:rPr>
            </w:pPr>
            <w:r w:rsidRPr="009F1A33">
              <w:rPr>
                <w:rFonts w:ascii="Calibri" w:hAnsi="Calibri"/>
                <w:b/>
                <w:bCs/>
                <w:sz w:val="18"/>
                <w:szCs w:val="18"/>
              </w:rPr>
              <w:t>Pocket Money</w:t>
            </w:r>
          </w:p>
          <w:p w14:paraId="0F89DC4A" w14:textId="77777777" w:rsidR="009F1A33" w:rsidRDefault="009F1A33" w:rsidP="009F1A33">
            <w:pPr>
              <w:autoSpaceDE w:val="0"/>
              <w:adjustRightInd w:val="0"/>
              <w:jc w:val="center"/>
              <w:rPr>
                <w:rFonts w:ascii="Calibri" w:hAnsi="Calibri"/>
                <w:b/>
                <w:bCs/>
                <w:sz w:val="18"/>
                <w:szCs w:val="18"/>
              </w:rPr>
            </w:pPr>
            <w:r w:rsidRPr="009F1A33">
              <w:rPr>
                <w:rFonts w:ascii="Calibri" w:hAnsi="Calibri"/>
                <w:b/>
                <w:bCs/>
                <w:sz w:val="18"/>
                <w:szCs w:val="18"/>
              </w:rPr>
              <w:t>(EUR per day)</w:t>
            </w:r>
          </w:p>
          <w:p w14:paraId="30EEA2EE" w14:textId="356219F0" w:rsidR="009F1A33" w:rsidRPr="00E432C0" w:rsidRDefault="009F1A33" w:rsidP="009F1A33">
            <w:pPr>
              <w:autoSpaceDE w:val="0"/>
              <w:adjustRightInd w:val="0"/>
              <w:jc w:val="center"/>
              <w:rPr>
                <w:rFonts w:ascii="Times New Roman" w:eastAsia="Times New Roman" w:hAnsi="Times New Roman" w:cs="Times New Roman"/>
                <w:b/>
                <w:color w:val="000000"/>
                <w:sz w:val="18"/>
                <w:szCs w:val="18"/>
                <w:lang w:eastAsia="en-GB"/>
              </w:rPr>
            </w:pPr>
            <w:r>
              <w:rPr>
                <w:rFonts w:ascii="Calibri" w:hAnsi="Calibri"/>
                <w:b/>
                <w:bCs/>
                <w:sz w:val="18"/>
                <w:szCs w:val="18"/>
              </w:rPr>
              <w:t>Volunteering</w:t>
            </w:r>
          </w:p>
        </w:tc>
      </w:tr>
      <w:tr w:rsidR="009F1A33" w:rsidRPr="00894694" w14:paraId="0D1D7981" w14:textId="77777777" w:rsidTr="00E55903">
        <w:trPr>
          <w:trHeight w:val="284"/>
          <w:tblHeader/>
          <w:jc w:val="center"/>
        </w:trPr>
        <w:tc>
          <w:tcPr>
            <w:tcW w:w="3600" w:type="dxa"/>
            <w:shd w:val="clear" w:color="000000" w:fill="C0C0C0"/>
            <w:vAlign w:val="center"/>
            <w:hideMark/>
          </w:tcPr>
          <w:p w14:paraId="27139877"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Austria</w:t>
            </w:r>
          </w:p>
        </w:tc>
        <w:tc>
          <w:tcPr>
            <w:tcW w:w="2071" w:type="dxa"/>
            <w:shd w:val="clear" w:color="auto" w:fill="auto"/>
            <w:vAlign w:val="center"/>
          </w:tcPr>
          <w:p w14:paraId="35CCCE92" w14:textId="3B6B0A7B"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7</w:t>
            </w:r>
          </w:p>
        </w:tc>
      </w:tr>
      <w:tr w:rsidR="009F1A33" w:rsidRPr="00894694" w14:paraId="216218BC" w14:textId="77777777" w:rsidTr="00E55903">
        <w:trPr>
          <w:trHeight w:val="284"/>
          <w:tblHeader/>
          <w:jc w:val="center"/>
        </w:trPr>
        <w:tc>
          <w:tcPr>
            <w:tcW w:w="3600" w:type="dxa"/>
            <w:shd w:val="clear" w:color="000000" w:fill="C0C0C0"/>
            <w:vAlign w:val="center"/>
            <w:hideMark/>
          </w:tcPr>
          <w:p w14:paraId="3ECB01C3"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Belgium</w:t>
            </w:r>
          </w:p>
        </w:tc>
        <w:tc>
          <w:tcPr>
            <w:tcW w:w="2071" w:type="dxa"/>
            <w:shd w:val="clear" w:color="auto" w:fill="auto"/>
            <w:vAlign w:val="center"/>
          </w:tcPr>
          <w:p w14:paraId="0D0F5CA7" w14:textId="3A566DFC"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6</w:t>
            </w:r>
          </w:p>
        </w:tc>
      </w:tr>
      <w:tr w:rsidR="009F1A33" w:rsidRPr="00894694" w14:paraId="0907CE08" w14:textId="77777777" w:rsidTr="00E55903">
        <w:trPr>
          <w:trHeight w:val="284"/>
          <w:tblHeader/>
          <w:jc w:val="center"/>
        </w:trPr>
        <w:tc>
          <w:tcPr>
            <w:tcW w:w="3600" w:type="dxa"/>
            <w:shd w:val="clear" w:color="000000" w:fill="C0C0C0"/>
            <w:vAlign w:val="center"/>
            <w:hideMark/>
          </w:tcPr>
          <w:p w14:paraId="4B5BA243"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Bulgaria</w:t>
            </w:r>
          </w:p>
        </w:tc>
        <w:tc>
          <w:tcPr>
            <w:tcW w:w="2071" w:type="dxa"/>
            <w:shd w:val="clear" w:color="auto" w:fill="auto"/>
            <w:vAlign w:val="center"/>
          </w:tcPr>
          <w:p w14:paraId="156CC680" w14:textId="708E5536"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7</w:t>
            </w:r>
          </w:p>
        </w:tc>
      </w:tr>
      <w:tr w:rsidR="009F1A33" w:rsidRPr="00894694" w14:paraId="6B1D7635" w14:textId="77777777" w:rsidTr="00E55903">
        <w:trPr>
          <w:trHeight w:val="284"/>
          <w:tblHeader/>
          <w:jc w:val="center"/>
        </w:trPr>
        <w:tc>
          <w:tcPr>
            <w:tcW w:w="3600" w:type="dxa"/>
            <w:shd w:val="clear" w:color="000000" w:fill="C0C0C0"/>
            <w:vAlign w:val="center"/>
            <w:hideMark/>
          </w:tcPr>
          <w:p w14:paraId="0B77BEDC"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Croatia</w:t>
            </w:r>
          </w:p>
        </w:tc>
        <w:tc>
          <w:tcPr>
            <w:tcW w:w="2071" w:type="dxa"/>
            <w:shd w:val="clear" w:color="auto" w:fill="auto"/>
            <w:vAlign w:val="center"/>
          </w:tcPr>
          <w:p w14:paraId="0BE1A902" w14:textId="6EFE6D48"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10</w:t>
            </w:r>
          </w:p>
        </w:tc>
      </w:tr>
      <w:tr w:rsidR="009F1A33" w:rsidRPr="00894694" w14:paraId="2B5AD384" w14:textId="77777777" w:rsidTr="00E55903">
        <w:trPr>
          <w:trHeight w:val="284"/>
          <w:tblHeader/>
          <w:jc w:val="center"/>
        </w:trPr>
        <w:tc>
          <w:tcPr>
            <w:tcW w:w="3600" w:type="dxa"/>
            <w:shd w:val="clear" w:color="000000" w:fill="C0C0C0"/>
            <w:vAlign w:val="center"/>
            <w:hideMark/>
          </w:tcPr>
          <w:p w14:paraId="644CD034"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Cyprus</w:t>
            </w:r>
          </w:p>
        </w:tc>
        <w:tc>
          <w:tcPr>
            <w:tcW w:w="2071" w:type="dxa"/>
            <w:shd w:val="clear" w:color="auto" w:fill="auto"/>
            <w:vAlign w:val="center"/>
          </w:tcPr>
          <w:p w14:paraId="71DC4BF4" w14:textId="49D233ED"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7</w:t>
            </w:r>
          </w:p>
        </w:tc>
      </w:tr>
      <w:tr w:rsidR="009F1A33" w:rsidRPr="00894694" w14:paraId="31F764C1" w14:textId="77777777" w:rsidTr="00E55903">
        <w:trPr>
          <w:trHeight w:val="284"/>
          <w:tblHeader/>
          <w:jc w:val="center"/>
        </w:trPr>
        <w:tc>
          <w:tcPr>
            <w:tcW w:w="3600" w:type="dxa"/>
            <w:shd w:val="clear" w:color="000000" w:fill="C0C0C0"/>
            <w:vAlign w:val="center"/>
            <w:hideMark/>
          </w:tcPr>
          <w:p w14:paraId="56713CCD" w14:textId="0FAA4304" w:rsidR="009F1A33" w:rsidRPr="00E432C0" w:rsidRDefault="00AA44CA" w:rsidP="009F1A33">
            <w:pPr>
              <w:spacing w:after="0" w:line="240" w:lineRule="auto"/>
              <w:jc w:val="center"/>
              <w:rPr>
                <w:rFonts w:ascii="Times New Roman" w:eastAsia="Times New Roman" w:hAnsi="Times New Roman" w:cs="Times New Roman"/>
                <w:b/>
                <w:bCs/>
                <w:color w:val="000000"/>
                <w:sz w:val="18"/>
                <w:szCs w:val="18"/>
                <w:lang w:eastAsia="en-GB"/>
              </w:rPr>
            </w:pPr>
            <w:r w:rsidRPr="00AA44CA">
              <w:rPr>
                <w:rFonts w:ascii="Times New Roman" w:eastAsia="Times New Roman" w:hAnsi="Times New Roman" w:cs="Times New Roman"/>
                <w:b/>
                <w:bCs/>
                <w:color w:val="000000"/>
                <w:sz w:val="18"/>
                <w:szCs w:val="18"/>
                <w:lang w:eastAsia="en-GB"/>
              </w:rPr>
              <w:t>Czechia</w:t>
            </w:r>
          </w:p>
        </w:tc>
        <w:tc>
          <w:tcPr>
            <w:tcW w:w="2071" w:type="dxa"/>
            <w:shd w:val="clear" w:color="auto" w:fill="auto"/>
            <w:vAlign w:val="center"/>
          </w:tcPr>
          <w:p w14:paraId="51367A1C" w14:textId="5ACECD8B"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7</w:t>
            </w:r>
          </w:p>
        </w:tc>
      </w:tr>
      <w:tr w:rsidR="009F1A33" w:rsidRPr="00894694" w14:paraId="5AC19BFB" w14:textId="77777777" w:rsidTr="00E55903">
        <w:trPr>
          <w:trHeight w:val="284"/>
          <w:tblHeader/>
          <w:jc w:val="center"/>
        </w:trPr>
        <w:tc>
          <w:tcPr>
            <w:tcW w:w="3600" w:type="dxa"/>
            <w:shd w:val="clear" w:color="000000" w:fill="C0C0C0"/>
            <w:vAlign w:val="center"/>
            <w:hideMark/>
          </w:tcPr>
          <w:p w14:paraId="7AE11F1E"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Denmark</w:t>
            </w:r>
          </w:p>
        </w:tc>
        <w:tc>
          <w:tcPr>
            <w:tcW w:w="2071" w:type="dxa"/>
            <w:shd w:val="clear" w:color="auto" w:fill="auto"/>
            <w:vAlign w:val="center"/>
          </w:tcPr>
          <w:p w14:paraId="2973CE64" w14:textId="61FECA21"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12</w:t>
            </w:r>
          </w:p>
        </w:tc>
      </w:tr>
      <w:tr w:rsidR="009F1A33" w:rsidRPr="00894694" w14:paraId="0D8484A5" w14:textId="77777777" w:rsidTr="00E55903">
        <w:trPr>
          <w:trHeight w:val="284"/>
          <w:tblHeader/>
          <w:jc w:val="center"/>
        </w:trPr>
        <w:tc>
          <w:tcPr>
            <w:tcW w:w="3600" w:type="dxa"/>
            <w:shd w:val="clear" w:color="000000" w:fill="C0C0C0"/>
            <w:vAlign w:val="center"/>
            <w:hideMark/>
          </w:tcPr>
          <w:p w14:paraId="5089DB3A"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Estonia</w:t>
            </w:r>
          </w:p>
        </w:tc>
        <w:tc>
          <w:tcPr>
            <w:tcW w:w="2071" w:type="dxa"/>
            <w:shd w:val="clear" w:color="auto" w:fill="auto"/>
            <w:vAlign w:val="center"/>
          </w:tcPr>
          <w:p w14:paraId="53AC2140" w14:textId="59AE7043"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D85981">
              <w:rPr>
                <w:rFonts w:ascii="Calibri" w:hAnsi="Calibri"/>
                <w:sz w:val="18"/>
                <w:szCs w:val="18"/>
              </w:rPr>
              <w:t>5</w:t>
            </w:r>
          </w:p>
        </w:tc>
      </w:tr>
      <w:tr w:rsidR="009F1A33" w:rsidRPr="00894694" w14:paraId="4174A715" w14:textId="77777777" w:rsidTr="00E55903">
        <w:trPr>
          <w:trHeight w:val="284"/>
          <w:tblHeader/>
          <w:jc w:val="center"/>
        </w:trPr>
        <w:tc>
          <w:tcPr>
            <w:tcW w:w="3600" w:type="dxa"/>
            <w:shd w:val="clear" w:color="000000" w:fill="C0C0C0"/>
            <w:vAlign w:val="center"/>
            <w:hideMark/>
          </w:tcPr>
          <w:p w14:paraId="2FE1731A"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Finland</w:t>
            </w:r>
          </w:p>
        </w:tc>
        <w:tc>
          <w:tcPr>
            <w:tcW w:w="2071" w:type="dxa"/>
            <w:shd w:val="clear" w:color="auto" w:fill="auto"/>
            <w:vAlign w:val="center"/>
          </w:tcPr>
          <w:p w14:paraId="77097905" w14:textId="1A38E204"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7</w:t>
            </w:r>
          </w:p>
        </w:tc>
      </w:tr>
      <w:tr w:rsidR="009F1A33" w:rsidRPr="00894694" w14:paraId="42D3D0E0" w14:textId="77777777" w:rsidTr="00E55903">
        <w:trPr>
          <w:trHeight w:val="284"/>
          <w:tblHeader/>
          <w:jc w:val="center"/>
        </w:trPr>
        <w:tc>
          <w:tcPr>
            <w:tcW w:w="3600" w:type="dxa"/>
            <w:shd w:val="clear" w:color="000000" w:fill="C0C0C0"/>
            <w:vAlign w:val="center"/>
            <w:hideMark/>
          </w:tcPr>
          <w:p w14:paraId="333AAA9E"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France</w:t>
            </w:r>
          </w:p>
        </w:tc>
        <w:tc>
          <w:tcPr>
            <w:tcW w:w="2071" w:type="dxa"/>
            <w:shd w:val="clear" w:color="auto" w:fill="auto"/>
            <w:vAlign w:val="center"/>
          </w:tcPr>
          <w:p w14:paraId="6CB04F01" w14:textId="1DB0948A"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8</w:t>
            </w:r>
          </w:p>
        </w:tc>
      </w:tr>
      <w:tr w:rsidR="009F1A33" w:rsidRPr="00894694" w14:paraId="347ED5CE" w14:textId="77777777" w:rsidTr="00E55903">
        <w:trPr>
          <w:trHeight w:val="284"/>
          <w:tblHeader/>
          <w:jc w:val="center"/>
        </w:trPr>
        <w:tc>
          <w:tcPr>
            <w:tcW w:w="3600" w:type="dxa"/>
            <w:shd w:val="clear" w:color="000000" w:fill="C0C0C0"/>
            <w:vAlign w:val="center"/>
            <w:hideMark/>
          </w:tcPr>
          <w:p w14:paraId="5300F06C"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Germany</w:t>
            </w:r>
          </w:p>
        </w:tc>
        <w:tc>
          <w:tcPr>
            <w:tcW w:w="2071" w:type="dxa"/>
            <w:shd w:val="clear" w:color="auto" w:fill="auto"/>
            <w:vAlign w:val="center"/>
          </w:tcPr>
          <w:p w14:paraId="66145146" w14:textId="03DA801D"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7</w:t>
            </w:r>
          </w:p>
        </w:tc>
      </w:tr>
      <w:tr w:rsidR="009F1A33" w:rsidRPr="00894694" w14:paraId="6A9D4865" w14:textId="77777777" w:rsidTr="00E55903">
        <w:trPr>
          <w:trHeight w:val="284"/>
          <w:tblHeader/>
          <w:jc w:val="center"/>
        </w:trPr>
        <w:tc>
          <w:tcPr>
            <w:tcW w:w="3600" w:type="dxa"/>
            <w:shd w:val="clear" w:color="000000" w:fill="C0C0C0"/>
            <w:vAlign w:val="center"/>
            <w:hideMark/>
          </w:tcPr>
          <w:p w14:paraId="00DCFE7B"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Greece</w:t>
            </w:r>
          </w:p>
        </w:tc>
        <w:tc>
          <w:tcPr>
            <w:tcW w:w="2071" w:type="dxa"/>
            <w:shd w:val="clear" w:color="auto" w:fill="auto"/>
            <w:vAlign w:val="center"/>
          </w:tcPr>
          <w:p w14:paraId="391B6277" w14:textId="50D2ACB7"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7</w:t>
            </w:r>
          </w:p>
        </w:tc>
      </w:tr>
      <w:tr w:rsidR="009F1A33" w:rsidRPr="00894694" w14:paraId="28923066" w14:textId="77777777" w:rsidTr="00E55903">
        <w:trPr>
          <w:trHeight w:val="284"/>
          <w:tblHeader/>
          <w:jc w:val="center"/>
        </w:trPr>
        <w:tc>
          <w:tcPr>
            <w:tcW w:w="3600" w:type="dxa"/>
            <w:shd w:val="clear" w:color="000000" w:fill="C0C0C0"/>
            <w:vAlign w:val="center"/>
            <w:hideMark/>
          </w:tcPr>
          <w:p w14:paraId="2EEF35D7"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Hungary</w:t>
            </w:r>
          </w:p>
        </w:tc>
        <w:tc>
          <w:tcPr>
            <w:tcW w:w="2071" w:type="dxa"/>
            <w:shd w:val="clear" w:color="auto" w:fill="auto"/>
            <w:vAlign w:val="center"/>
          </w:tcPr>
          <w:p w14:paraId="29F14935" w14:textId="4777BEF5"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7</w:t>
            </w:r>
          </w:p>
        </w:tc>
      </w:tr>
      <w:tr w:rsidR="009F1A33" w:rsidRPr="00894694" w14:paraId="204B064D" w14:textId="77777777" w:rsidTr="00E55903">
        <w:trPr>
          <w:trHeight w:val="284"/>
          <w:tblHeader/>
          <w:jc w:val="center"/>
        </w:trPr>
        <w:tc>
          <w:tcPr>
            <w:tcW w:w="3600" w:type="dxa"/>
            <w:shd w:val="clear" w:color="000000" w:fill="C0C0C0"/>
            <w:vAlign w:val="center"/>
            <w:hideMark/>
          </w:tcPr>
          <w:p w14:paraId="0B579119"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Ireland</w:t>
            </w:r>
          </w:p>
        </w:tc>
        <w:tc>
          <w:tcPr>
            <w:tcW w:w="2071" w:type="dxa"/>
            <w:shd w:val="clear" w:color="auto" w:fill="auto"/>
            <w:vAlign w:val="center"/>
          </w:tcPr>
          <w:p w14:paraId="39662FF8" w14:textId="1F8D9A7C"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11</w:t>
            </w:r>
          </w:p>
        </w:tc>
      </w:tr>
      <w:tr w:rsidR="009F1A33" w:rsidRPr="00894694" w14:paraId="605ED954" w14:textId="77777777" w:rsidTr="00E55903">
        <w:trPr>
          <w:trHeight w:val="284"/>
          <w:tblHeader/>
          <w:jc w:val="center"/>
        </w:trPr>
        <w:tc>
          <w:tcPr>
            <w:tcW w:w="3600" w:type="dxa"/>
            <w:shd w:val="clear" w:color="000000" w:fill="C0C0C0"/>
            <w:vAlign w:val="center"/>
            <w:hideMark/>
          </w:tcPr>
          <w:p w14:paraId="793D7D34"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Italy</w:t>
            </w:r>
          </w:p>
        </w:tc>
        <w:tc>
          <w:tcPr>
            <w:tcW w:w="2071" w:type="dxa"/>
            <w:shd w:val="clear" w:color="auto" w:fill="auto"/>
            <w:vAlign w:val="center"/>
          </w:tcPr>
          <w:p w14:paraId="46F92DCD" w14:textId="54D98CA3"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D85981">
              <w:rPr>
                <w:rFonts w:ascii="Calibri" w:hAnsi="Calibri"/>
                <w:sz w:val="18"/>
                <w:szCs w:val="18"/>
              </w:rPr>
              <w:t>6</w:t>
            </w:r>
          </w:p>
        </w:tc>
      </w:tr>
      <w:tr w:rsidR="009F1A33" w:rsidRPr="00894694" w14:paraId="7B43237F" w14:textId="77777777" w:rsidTr="00E55903">
        <w:trPr>
          <w:trHeight w:val="284"/>
          <w:tblHeader/>
          <w:jc w:val="center"/>
        </w:trPr>
        <w:tc>
          <w:tcPr>
            <w:tcW w:w="3600" w:type="dxa"/>
            <w:shd w:val="clear" w:color="000000" w:fill="C0C0C0"/>
            <w:vAlign w:val="center"/>
            <w:hideMark/>
          </w:tcPr>
          <w:p w14:paraId="31C44CC6"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Latvia</w:t>
            </w:r>
          </w:p>
        </w:tc>
        <w:tc>
          <w:tcPr>
            <w:tcW w:w="2071" w:type="dxa"/>
            <w:shd w:val="clear" w:color="auto" w:fill="auto"/>
            <w:vAlign w:val="center"/>
          </w:tcPr>
          <w:p w14:paraId="52C218ED" w14:textId="3336F4C1"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D85981">
              <w:rPr>
                <w:rFonts w:ascii="Calibri" w:hAnsi="Calibri"/>
                <w:sz w:val="18"/>
                <w:szCs w:val="18"/>
              </w:rPr>
              <w:t>5</w:t>
            </w:r>
          </w:p>
        </w:tc>
      </w:tr>
      <w:tr w:rsidR="009F1A33" w:rsidRPr="00894694" w14:paraId="5167BDDC" w14:textId="77777777" w:rsidTr="00E55903">
        <w:trPr>
          <w:trHeight w:val="284"/>
          <w:tblHeader/>
          <w:jc w:val="center"/>
        </w:trPr>
        <w:tc>
          <w:tcPr>
            <w:tcW w:w="3600" w:type="dxa"/>
            <w:shd w:val="clear" w:color="000000" w:fill="C0C0C0"/>
            <w:vAlign w:val="center"/>
            <w:hideMark/>
          </w:tcPr>
          <w:p w14:paraId="59B5B273"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Lithuania</w:t>
            </w:r>
          </w:p>
        </w:tc>
        <w:tc>
          <w:tcPr>
            <w:tcW w:w="2071" w:type="dxa"/>
            <w:shd w:val="clear" w:color="auto" w:fill="auto"/>
            <w:vAlign w:val="center"/>
          </w:tcPr>
          <w:p w14:paraId="2A8BD499" w14:textId="7EA0E16F"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6</w:t>
            </w:r>
          </w:p>
        </w:tc>
      </w:tr>
      <w:tr w:rsidR="009F1A33" w:rsidRPr="00894694" w14:paraId="692FE002" w14:textId="77777777" w:rsidTr="00E55903">
        <w:trPr>
          <w:trHeight w:val="284"/>
          <w:tblHeader/>
          <w:jc w:val="center"/>
        </w:trPr>
        <w:tc>
          <w:tcPr>
            <w:tcW w:w="3600" w:type="dxa"/>
            <w:shd w:val="clear" w:color="000000" w:fill="C0C0C0"/>
            <w:vAlign w:val="center"/>
            <w:hideMark/>
          </w:tcPr>
          <w:p w14:paraId="13EB7751"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Luxembourg</w:t>
            </w:r>
          </w:p>
        </w:tc>
        <w:tc>
          <w:tcPr>
            <w:tcW w:w="2071" w:type="dxa"/>
            <w:shd w:val="clear" w:color="auto" w:fill="auto"/>
            <w:vAlign w:val="center"/>
          </w:tcPr>
          <w:p w14:paraId="4B4D2276" w14:textId="6A92A47B"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7</w:t>
            </w:r>
          </w:p>
        </w:tc>
      </w:tr>
      <w:tr w:rsidR="009F1A33" w:rsidRPr="00894694" w14:paraId="2DADC9E9" w14:textId="77777777" w:rsidTr="00E55903">
        <w:trPr>
          <w:trHeight w:val="284"/>
          <w:tblHeader/>
          <w:jc w:val="center"/>
        </w:trPr>
        <w:tc>
          <w:tcPr>
            <w:tcW w:w="3600" w:type="dxa"/>
            <w:shd w:val="clear" w:color="000000" w:fill="C0C0C0"/>
            <w:vAlign w:val="center"/>
            <w:hideMark/>
          </w:tcPr>
          <w:p w14:paraId="6CB19014"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Malta</w:t>
            </w:r>
          </w:p>
        </w:tc>
        <w:tc>
          <w:tcPr>
            <w:tcW w:w="2071" w:type="dxa"/>
            <w:shd w:val="clear" w:color="auto" w:fill="auto"/>
            <w:vAlign w:val="center"/>
          </w:tcPr>
          <w:p w14:paraId="72F149EC" w14:textId="6875BA8E"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D85981">
              <w:rPr>
                <w:rFonts w:ascii="Calibri" w:hAnsi="Calibri"/>
                <w:sz w:val="18"/>
                <w:szCs w:val="18"/>
              </w:rPr>
              <w:t>6</w:t>
            </w:r>
          </w:p>
        </w:tc>
      </w:tr>
      <w:tr w:rsidR="009F1A33" w:rsidRPr="00894694" w14:paraId="0063F075" w14:textId="77777777" w:rsidTr="00E55903">
        <w:trPr>
          <w:trHeight w:val="284"/>
          <w:tblHeader/>
          <w:jc w:val="center"/>
        </w:trPr>
        <w:tc>
          <w:tcPr>
            <w:tcW w:w="3600" w:type="dxa"/>
            <w:shd w:val="clear" w:color="000000" w:fill="C0C0C0"/>
            <w:vAlign w:val="center"/>
            <w:hideMark/>
          </w:tcPr>
          <w:p w14:paraId="7F27CE20"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Netherlands</w:t>
            </w:r>
          </w:p>
        </w:tc>
        <w:tc>
          <w:tcPr>
            <w:tcW w:w="2071" w:type="dxa"/>
            <w:shd w:val="clear" w:color="auto" w:fill="auto"/>
            <w:vAlign w:val="center"/>
          </w:tcPr>
          <w:p w14:paraId="351BA3B4" w14:textId="3D71DF87"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7</w:t>
            </w:r>
          </w:p>
        </w:tc>
      </w:tr>
      <w:tr w:rsidR="009F1A33" w:rsidRPr="00894694" w14:paraId="4434CF5E" w14:textId="77777777" w:rsidTr="00E55903">
        <w:trPr>
          <w:trHeight w:val="284"/>
          <w:tblHeader/>
          <w:jc w:val="center"/>
        </w:trPr>
        <w:tc>
          <w:tcPr>
            <w:tcW w:w="3600" w:type="dxa"/>
            <w:shd w:val="clear" w:color="000000" w:fill="C0C0C0"/>
            <w:vAlign w:val="center"/>
            <w:hideMark/>
          </w:tcPr>
          <w:p w14:paraId="150C7799"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Poland</w:t>
            </w:r>
          </w:p>
        </w:tc>
        <w:tc>
          <w:tcPr>
            <w:tcW w:w="2071" w:type="dxa"/>
            <w:shd w:val="clear" w:color="auto" w:fill="auto"/>
            <w:vAlign w:val="center"/>
          </w:tcPr>
          <w:p w14:paraId="1A54D9D0" w14:textId="0EBA9BD9"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6</w:t>
            </w:r>
          </w:p>
        </w:tc>
      </w:tr>
      <w:tr w:rsidR="009F1A33" w:rsidRPr="00894694" w14:paraId="47168DB9" w14:textId="77777777" w:rsidTr="00E55903">
        <w:trPr>
          <w:trHeight w:val="284"/>
          <w:tblHeader/>
          <w:jc w:val="center"/>
        </w:trPr>
        <w:tc>
          <w:tcPr>
            <w:tcW w:w="3600" w:type="dxa"/>
            <w:shd w:val="clear" w:color="000000" w:fill="C0C0C0"/>
            <w:vAlign w:val="center"/>
            <w:hideMark/>
          </w:tcPr>
          <w:p w14:paraId="39042E22"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Portugal</w:t>
            </w:r>
          </w:p>
        </w:tc>
        <w:tc>
          <w:tcPr>
            <w:tcW w:w="2071" w:type="dxa"/>
            <w:shd w:val="clear" w:color="auto" w:fill="auto"/>
            <w:vAlign w:val="center"/>
          </w:tcPr>
          <w:p w14:paraId="706AAA5C" w14:textId="2BBFE840"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D85981">
              <w:rPr>
                <w:rFonts w:ascii="Calibri" w:hAnsi="Calibri"/>
                <w:sz w:val="18"/>
                <w:szCs w:val="18"/>
              </w:rPr>
              <w:t>6</w:t>
            </w:r>
          </w:p>
        </w:tc>
      </w:tr>
      <w:tr w:rsidR="009F1A33" w:rsidRPr="00894694" w14:paraId="3632254B" w14:textId="77777777" w:rsidTr="00E55903">
        <w:trPr>
          <w:trHeight w:val="284"/>
          <w:tblHeader/>
          <w:jc w:val="center"/>
        </w:trPr>
        <w:tc>
          <w:tcPr>
            <w:tcW w:w="3600" w:type="dxa"/>
            <w:shd w:val="clear" w:color="000000" w:fill="C0C0C0"/>
            <w:vAlign w:val="center"/>
            <w:hideMark/>
          </w:tcPr>
          <w:p w14:paraId="4747C740"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Romania</w:t>
            </w:r>
          </w:p>
        </w:tc>
        <w:tc>
          <w:tcPr>
            <w:tcW w:w="2071" w:type="dxa"/>
            <w:shd w:val="clear" w:color="auto" w:fill="auto"/>
            <w:vAlign w:val="center"/>
          </w:tcPr>
          <w:p w14:paraId="27B3C24F" w14:textId="65828994"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D85981">
              <w:rPr>
                <w:rFonts w:ascii="Calibri" w:hAnsi="Calibri"/>
                <w:sz w:val="18"/>
                <w:szCs w:val="18"/>
              </w:rPr>
              <w:t>4</w:t>
            </w:r>
          </w:p>
        </w:tc>
      </w:tr>
      <w:tr w:rsidR="009F1A33" w:rsidRPr="00894694" w14:paraId="3743F21A" w14:textId="77777777" w:rsidTr="00E55903">
        <w:trPr>
          <w:trHeight w:val="284"/>
          <w:tblHeader/>
          <w:jc w:val="center"/>
        </w:trPr>
        <w:tc>
          <w:tcPr>
            <w:tcW w:w="3600" w:type="dxa"/>
            <w:shd w:val="clear" w:color="000000" w:fill="C0C0C0"/>
            <w:vAlign w:val="center"/>
            <w:hideMark/>
          </w:tcPr>
          <w:p w14:paraId="3CCD8ADC"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Slovakia</w:t>
            </w:r>
          </w:p>
        </w:tc>
        <w:tc>
          <w:tcPr>
            <w:tcW w:w="2071" w:type="dxa"/>
            <w:shd w:val="clear" w:color="auto" w:fill="auto"/>
            <w:vAlign w:val="center"/>
          </w:tcPr>
          <w:p w14:paraId="3454E0E1" w14:textId="77CE76D5"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D85981">
              <w:rPr>
                <w:rFonts w:ascii="Calibri" w:hAnsi="Calibri"/>
                <w:sz w:val="18"/>
                <w:szCs w:val="18"/>
              </w:rPr>
              <w:t>6</w:t>
            </w:r>
          </w:p>
        </w:tc>
      </w:tr>
      <w:tr w:rsidR="009F1A33" w:rsidRPr="00894694" w14:paraId="234EC4EA" w14:textId="77777777" w:rsidTr="00E55903">
        <w:trPr>
          <w:trHeight w:val="284"/>
          <w:tblHeader/>
          <w:jc w:val="center"/>
        </w:trPr>
        <w:tc>
          <w:tcPr>
            <w:tcW w:w="3600" w:type="dxa"/>
            <w:shd w:val="clear" w:color="000000" w:fill="C0C0C0"/>
            <w:vAlign w:val="center"/>
            <w:hideMark/>
          </w:tcPr>
          <w:p w14:paraId="44ABAB88"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Slovenia</w:t>
            </w:r>
          </w:p>
        </w:tc>
        <w:tc>
          <w:tcPr>
            <w:tcW w:w="2071" w:type="dxa"/>
            <w:shd w:val="clear" w:color="auto" w:fill="auto"/>
            <w:vAlign w:val="center"/>
          </w:tcPr>
          <w:p w14:paraId="08E06351" w14:textId="2E865FC1"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D85981">
              <w:rPr>
                <w:rFonts w:ascii="Calibri" w:hAnsi="Calibri"/>
                <w:sz w:val="18"/>
                <w:szCs w:val="18"/>
              </w:rPr>
              <w:t>5</w:t>
            </w:r>
          </w:p>
        </w:tc>
      </w:tr>
      <w:tr w:rsidR="009F1A33" w:rsidRPr="00894694" w14:paraId="153320C8" w14:textId="77777777" w:rsidTr="00E55903">
        <w:trPr>
          <w:trHeight w:val="284"/>
          <w:tblHeader/>
          <w:jc w:val="center"/>
        </w:trPr>
        <w:tc>
          <w:tcPr>
            <w:tcW w:w="3600" w:type="dxa"/>
            <w:shd w:val="clear" w:color="000000" w:fill="C0C0C0"/>
            <w:vAlign w:val="center"/>
            <w:hideMark/>
          </w:tcPr>
          <w:p w14:paraId="1FE4F81C"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Spain</w:t>
            </w:r>
          </w:p>
        </w:tc>
        <w:tc>
          <w:tcPr>
            <w:tcW w:w="2071" w:type="dxa"/>
            <w:shd w:val="clear" w:color="auto" w:fill="auto"/>
            <w:vAlign w:val="center"/>
          </w:tcPr>
          <w:p w14:paraId="2E0F1F5E" w14:textId="48DAEED7"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D85981">
              <w:rPr>
                <w:rFonts w:ascii="Calibri" w:hAnsi="Calibri"/>
                <w:sz w:val="18"/>
                <w:szCs w:val="18"/>
              </w:rPr>
              <w:t>6</w:t>
            </w:r>
          </w:p>
        </w:tc>
      </w:tr>
      <w:tr w:rsidR="009F1A33" w:rsidRPr="00894694" w14:paraId="0119C146" w14:textId="77777777" w:rsidTr="00E55903">
        <w:trPr>
          <w:trHeight w:val="284"/>
          <w:tblHeader/>
          <w:jc w:val="center"/>
        </w:trPr>
        <w:tc>
          <w:tcPr>
            <w:tcW w:w="3600" w:type="dxa"/>
            <w:shd w:val="clear" w:color="000000" w:fill="C0C0C0"/>
            <w:vAlign w:val="center"/>
            <w:hideMark/>
          </w:tcPr>
          <w:p w14:paraId="657D6502"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Sweden</w:t>
            </w:r>
          </w:p>
        </w:tc>
        <w:tc>
          <w:tcPr>
            <w:tcW w:w="2071" w:type="dxa"/>
            <w:shd w:val="clear" w:color="auto" w:fill="auto"/>
            <w:vAlign w:val="center"/>
          </w:tcPr>
          <w:p w14:paraId="1698DB17" w14:textId="11413125"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9E4A83">
              <w:rPr>
                <w:rFonts w:ascii="Calibri" w:hAnsi="Calibri"/>
                <w:sz w:val="18"/>
                <w:szCs w:val="18"/>
              </w:rPr>
              <w:t>7</w:t>
            </w:r>
          </w:p>
        </w:tc>
      </w:tr>
      <w:tr w:rsidR="009F1A33" w:rsidRPr="00894694" w14:paraId="1BFF38E3" w14:textId="77777777" w:rsidTr="00E55903">
        <w:trPr>
          <w:trHeight w:val="284"/>
          <w:tblHeader/>
          <w:jc w:val="center"/>
        </w:trPr>
        <w:tc>
          <w:tcPr>
            <w:tcW w:w="3600" w:type="dxa"/>
            <w:shd w:val="clear" w:color="000000" w:fill="C0C0C0"/>
            <w:vAlign w:val="center"/>
            <w:hideMark/>
          </w:tcPr>
          <w:p w14:paraId="54184B95"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North Macedonia</w:t>
            </w:r>
          </w:p>
        </w:tc>
        <w:tc>
          <w:tcPr>
            <w:tcW w:w="2071" w:type="dxa"/>
            <w:shd w:val="clear" w:color="auto" w:fill="auto"/>
            <w:vAlign w:val="center"/>
          </w:tcPr>
          <w:p w14:paraId="431872F7" w14:textId="60DFD95F"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sidRPr="00D85981">
              <w:rPr>
                <w:rFonts w:ascii="Calibri" w:hAnsi="Calibri"/>
                <w:sz w:val="18"/>
                <w:szCs w:val="18"/>
              </w:rPr>
              <w:t>4</w:t>
            </w:r>
          </w:p>
        </w:tc>
      </w:tr>
      <w:tr w:rsidR="009F1A33" w:rsidRPr="00894694" w14:paraId="20FC49B6" w14:textId="77777777" w:rsidTr="00E55903">
        <w:trPr>
          <w:trHeight w:val="284"/>
          <w:tblHeader/>
          <w:jc w:val="center"/>
        </w:trPr>
        <w:tc>
          <w:tcPr>
            <w:tcW w:w="3600" w:type="dxa"/>
            <w:shd w:val="clear" w:color="000000" w:fill="C0C0C0"/>
            <w:vAlign w:val="center"/>
            <w:hideMark/>
          </w:tcPr>
          <w:p w14:paraId="2936170F"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Iceland</w:t>
            </w:r>
          </w:p>
        </w:tc>
        <w:tc>
          <w:tcPr>
            <w:tcW w:w="2071" w:type="dxa"/>
            <w:shd w:val="clear" w:color="auto" w:fill="auto"/>
            <w:vAlign w:val="center"/>
          </w:tcPr>
          <w:p w14:paraId="1B1F75F0" w14:textId="355F1405"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Pr>
                <w:rFonts w:ascii="Calibri" w:hAnsi="Calibri"/>
                <w:sz w:val="18"/>
                <w:szCs w:val="18"/>
              </w:rPr>
              <w:t>8</w:t>
            </w:r>
          </w:p>
        </w:tc>
      </w:tr>
      <w:tr w:rsidR="009F1A33" w:rsidRPr="00894694" w14:paraId="1CDE873B" w14:textId="77777777" w:rsidTr="00E55903">
        <w:trPr>
          <w:trHeight w:val="284"/>
          <w:tblHeader/>
          <w:jc w:val="center"/>
        </w:trPr>
        <w:tc>
          <w:tcPr>
            <w:tcW w:w="3600" w:type="dxa"/>
            <w:shd w:val="clear" w:color="000000" w:fill="C0C0C0"/>
            <w:vAlign w:val="center"/>
            <w:hideMark/>
          </w:tcPr>
          <w:p w14:paraId="09A49693"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Liechtenstein</w:t>
            </w:r>
          </w:p>
        </w:tc>
        <w:tc>
          <w:tcPr>
            <w:tcW w:w="2071" w:type="dxa"/>
            <w:shd w:val="clear" w:color="auto" w:fill="auto"/>
            <w:vAlign w:val="center"/>
          </w:tcPr>
          <w:p w14:paraId="0A313583" w14:textId="78D58C19"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Pr>
                <w:rFonts w:ascii="Calibri" w:hAnsi="Calibri"/>
                <w:sz w:val="18"/>
                <w:szCs w:val="18"/>
              </w:rPr>
              <w:t>8</w:t>
            </w:r>
          </w:p>
        </w:tc>
      </w:tr>
      <w:tr w:rsidR="009F1A33" w:rsidRPr="00894694" w14:paraId="3AC069C9" w14:textId="77777777" w:rsidTr="00E55903">
        <w:trPr>
          <w:trHeight w:val="284"/>
          <w:tblHeader/>
          <w:jc w:val="center"/>
        </w:trPr>
        <w:tc>
          <w:tcPr>
            <w:tcW w:w="3600" w:type="dxa"/>
            <w:shd w:val="clear" w:color="000000" w:fill="C0C0C0"/>
            <w:vAlign w:val="center"/>
            <w:hideMark/>
          </w:tcPr>
          <w:p w14:paraId="1FF6B575"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Norway</w:t>
            </w:r>
          </w:p>
        </w:tc>
        <w:tc>
          <w:tcPr>
            <w:tcW w:w="2071" w:type="dxa"/>
            <w:shd w:val="clear" w:color="auto" w:fill="auto"/>
            <w:vAlign w:val="center"/>
          </w:tcPr>
          <w:p w14:paraId="569C06DE" w14:textId="667D290F"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Pr>
                <w:rFonts w:ascii="Calibri" w:hAnsi="Calibri"/>
                <w:sz w:val="18"/>
                <w:szCs w:val="18"/>
              </w:rPr>
              <w:t>8</w:t>
            </w:r>
          </w:p>
        </w:tc>
      </w:tr>
      <w:tr w:rsidR="009F1A33" w:rsidRPr="00894694" w14:paraId="2845E154" w14:textId="77777777" w:rsidTr="00E55903">
        <w:trPr>
          <w:trHeight w:val="284"/>
          <w:tblHeader/>
          <w:jc w:val="center"/>
        </w:trPr>
        <w:tc>
          <w:tcPr>
            <w:tcW w:w="3600" w:type="dxa"/>
            <w:shd w:val="clear" w:color="000000" w:fill="C0C0C0"/>
            <w:vAlign w:val="center"/>
            <w:hideMark/>
          </w:tcPr>
          <w:p w14:paraId="02A71685"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55903">
              <w:rPr>
                <w:rFonts w:ascii="Times New Roman" w:eastAsia="Times New Roman" w:hAnsi="Times New Roman" w:cs="Times New Roman"/>
                <w:b/>
                <w:bCs/>
                <w:color w:val="000000"/>
                <w:sz w:val="18"/>
                <w:szCs w:val="18"/>
                <w:lang w:eastAsia="en-GB"/>
              </w:rPr>
              <w:t>Türkiye</w:t>
            </w:r>
          </w:p>
        </w:tc>
        <w:tc>
          <w:tcPr>
            <w:tcW w:w="2071" w:type="dxa"/>
            <w:shd w:val="clear" w:color="auto" w:fill="auto"/>
            <w:vAlign w:val="center"/>
          </w:tcPr>
          <w:p w14:paraId="5F179F44" w14:textId="2935109C"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Pr>
                <w:rFonts w:ascii="Calibri" w:hAnsi="Calibri"/>
                <w:sz w:val="18"/>
                <w:szCs w:val="18"/>
              </w:rPr>
              <w:t>6</w:t>
            </w:r>
          </w:p>
        </w:tc>
      </w:tr>
      <w:tr w:rsidR="009F1A33" w:rsidRPr="00894694" w14:paraId="3AD38948" w14:textId="77777777" w:rsidTr="00E55903">
        <w:trPr>
          <w:trHeight w:val="284"/>
          <w:tblHeader/>
          <w:jc w:val="center"/>
        </w:trPr>
        <w:tc>
          <w:tcPr>
            <w:tcW w:w="3600" w:type="dxa"/>
            <w:shd w:val="clear" w:color="000000" w:fill="C0C0C0"/>
            <w:vAlign w:val="center"/>
            <w:hideMark/>
          </w:tcPr>
          <w:p w14:paraId="1BE21408"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Partner country neighbouring the EU</w:t>
            </w:r>
          </w:p>
        </w:tc>
        <w:tc>
          <w:tcPr>
            <w:tcW w:w="2071" w:type="dxa"/>
            <w:shd w:val="clear" w:color="auto" w:fill="auto"/>
            <w:vAlign w:val="center"/>
          </w:tcPr>
          <w:p w14:paraId="4B273971" w14:textId="4CB0142C" w:rsidR="009F1A33" w:rsidRPr="00E432C0" w:rsidRDefault="009F1A33" w:rsidP="009F1A33">
            <w:pPr>
              <w:spacing w:after="0" w:line="240" w:lineRule="auto"/>
              <w:jc w:val="center"/>
              <w:rPr>
                <w:rFonts w:ascii="Times New Roman" w:eastAsia="Times New Roman" w:hAnsi="Times New Roman" w:cs="Times New Roman"/>
                <w:color w:val="000000"/>
                <w:sz w:val="18"/>
                <w:szCs w:val="18"/>
                <w:lang w:eastAsia="en-GB"/>
              </w:rPr>
            </w:pPr>
            <w:r>
              <w:rPr>
                <w:rFonts w:ascii="Calibri" w:hAnsi="Calibri"/>
                <w:sz w:val="18"/>
                <w:szCs w:val="18"/>
              </w:rPr>
              <w:t>6</w:t>
            </w:r>
          </w:p>
        </w:tc>
      </w:tr>
    </w:tbl>
    <w:p w14:paraId="4DF5ABCF" w14:textId="77777777" w:rsidR="009F1A33" w:rsidRDefault="009F1A33" w:rsidP="0031107B">
      <w:pPr>
        <w:spacing w:after="120" w:line="240" w:lineRule="auto"/>
        <w:ind w:left="360"/>
        <w:jc w:val="center"/>
        <w:rPr>
          <w:rFonts w:ascii="Times New Roman" w:hAnsi="Times New Roman" w:cs="Times New Roman"/>
          <w:u w:val="single"/>
        </w:rPr>
      </w:pPr>
    </w:p>
    <w:p w14:paraId="76771C9A" w14:textId="77777777" w:rsidR="009F1A33" w:rsidRPr="00E432C0" w:rsidRDefault="009F1A33" w:rsidP="0031107B">
      <w:pPr>
        <w:spacing w:after="120" w:line="240" w:lineRule="auto"/>
        <w:ind w:left="360"/>
        <w:jc w:val="center"/>
        <w:rPr>
          <w:rFonts w:ascii="Times New Roman" w:hAnsi="Times New Roman" w:cs="Times New Roman"/>
          <w:u w:val="single"/>
        </w:rPr>
      </w:pPr>
    </w:p>
    <w:p w14:paraId="748EFC0B" w14:textId="77777777" w:rsidR="00894694" w:rsidRPr="00E432C0" w:rsidRDefault="00894694" w:rsidP="00E432C0">
      <w:pPr>
        <w:ind w:left="360"/>
        <w:jc w:val="both"/>
        <w:rPr>
          <w:rFonts w:cs="Times New Roman"/>
          <w:snapToGrid w:val="0"/>
          <w:szCs w:val="24"/>
        </w:rPr>
      </w:pPr>
    </w:p>
    <w:p w14:paraId="64F1C690" w14:textId="548B06C1" w:rsidR="00613C12" w:rsidRPr="00E432C0" w:rsidRDefault="00613C12" w:rsidP="009F1A33">
      <w:pPr>
        <w:pStyle w:val="Heading2"/>
      </w:pPr>
      <w:r w:rsidRPr="00E432C0">
        <w:t xml:space="preserve">Language learning support: </w:t>
      </w:r>
    </w:p>
    <w:p w14:paraId="2648531F" w14:textId="59AE1559" w:rsidR="00613C12" w:rsidRPr="00E432C0" w:rsidRDefault="00274840" w:rsidP="00E432C0">
      <w:pPr>
        <w:spacing w:after="120" w:line="240" w:lineRule="auto"/>
        <w:ind w:left="360"/>
        <w:jc w:val="both"/>
        <w:rPr>
          <w:szCs w:val="24"/>
        </w:rPr>
      </w:pPr>
      <w:r w:rsidRPr="00274840">
        <w:rPr>
          <w:rFonts w:ascii="Times New Roman" w:hAnsi="Times New Roman" w:cs="Times New Roman"/>
          <w:sz w:val="24"/>
          <w:szCs w:val="24"/>
        </w:rPr>
        <w:t>This rate is applicable only for cross-border activities lasting 60 days or more, and only if the language of the host country or the language used in the context of the activity is not covered by the Online Language Support</w:t>
      </w:r>
      <w:r w:rsidR="006C1017">
        <w:rPr>
          <w:rFonts w:ascii="Times New Roman" w:hAnsi="Times New Roman" w:cs="Times New Roman"/>
          <w:sz w:val="24"/>
          <w:szCs w:val="24"/>
        </w:rPr>
        <w:t xml:space="preserve"> (OLS)</w:t>
      </w:r>
      <w:r w:rsidRPr="00274840">
        <w:rPr>
          <w:rFonts w:ascii="Times New Roman" w:hAnsi="Times New Roman" w:cs="Times New Roman"/>
          <w:sz w:val="24"/>
          <w:szCs w:val="24"/>
        </w:rPr>
        <w:t>, or if the participant needs further levels than those provided by the OLS in that language</w:t>
      </w:r>
      <w:r w:rsidR="00613C12" w:rsidRPr="00E432C0">
        <w:rPr>
          <w:rFonts w:ascii="Times New Roman" w:hAnsi="Times New Roman"/>
          <w:sz w:val="24"/>
          <w:szCs w:val="24"/>
        </w:rPr>
        <w:t xml:space="preserve">: EUR 150 per participant. </w:t>
      </w:r>
    </w:p>
    <w:p w14:paraId="40505335" w14:textId="2E0C3B36" w:rsidR="00611637" w:rsidRPr="00E432C0" w:rsidRDefault="00611637" w:rsidP="009F1A33">
      <w:pPr>
        <w:pStyle w:val="Heading2"/>
      </w:pPr>
      <w:r w:rsidRPr="00E432C0">
        <w:t>Preparatory Visit</w:t>
      </w:r>
    </w:p>
    <w:p w14:paraId="53EC1794" w14:textId="61D34548" w:rsidR="00611637" w:rsidRPr="00E432C0" w:rsidRDefault="00611637" w:rsidP="002579C2">
      <w:pPr>
        <w:ind w:left="360"/>
        <w:jc w:val="both"/>
        <w:rPr>
          <w:rFonts w:cs="Times New Roman"/>
          <w:szCs w:val="24"/>
        </w:rPr>
      </w:pPr>
      <w:r w:rsidRPr="00E432C0">
        <w:rPr>
          <w:rFonts w:ascii="Times New Roman" w:hAnsi="Times New Roman" w:cs="Times New Roman"/>
          <w:snapToGrid w:val="0"/>
          <w:sz w:val="24"/>
          <w:szCs w:val="24"/>
        </w:rPr>
        <w:t xml:space="preserve">Costs linked to the implementation of the preparatory visit including travel and subsistence. Contribution on the basis of unit costs. </w:t>
      </w:r>
      <w:r w:rsidR="00DC27EC">
        <w:rPr>
          <w:rFonts w:ascii="Times New Roman" w:hAnsi="Times New Roman" w:cs="Times New Roman"/>
          <w:snapToGrid w:val="0"/>
          <w:sz w:val="24"/>
          <w:szCs w:val="24"/>
        </w:rPr>
        <w:t>609</w:t>
      </w:r>
      <w:r w:rsidR="00DC27EC" w:rsidRPr="00E432C0">
        <w:rPr>
          <w:rFonts w:ascii="Times New Roman" w:hAnsi="Times New Roman" w:cs="Times New Roman"/>
          <w:sz w:val="24"/>
          <w:szCs w:val="24"/>
        </w:rPr>
        <w:t xml:space="preserve"> </w:t>
      </w:r>
      <w:r w:rsidRPr="00E432C0">
        <w:rPr>
          <w:rFonts w:ascii="Times New Roman" w:hAnsi="Times New Roman" w:cs="Times New Roman"/>
          <w:snapToGrid w:val="0"/>
          <w:sz w:val="24"/>
          <w:szCs w:val="24"/>
        </w:rPr>
        <w:t xml:space="preserve">EUR per participant per preparatory visit. Based on the number of participants, including accompanying persons. A maximum of </w:t>
      </w:r>
      <w:r w:rsidR="002970BA" w:rsidRPr="00E432C0">
        <w:rPr>
          <w:rFonts w:ascii="Times New Roman" w:hAnsi="Times New Roman" w:cs="Times New Roman"/>
          <w:snapToGrid w:val="0"/>
          <w:sz w:val="24"/>
          <w:szCs w:val="24"/>
        </w:rPr>
        <w:t xml:space="preserve">2 </w:t>
      </w:r>
      <w:r w:rsidRPr="00E432C0">
        <w:rPr>
          <w:rFonts w:ascii="Times New Roman" w:hAnsi="Times New Roman" w:cs="Times New Roman"/>
          <w:snapToGrid w:val="0"/>
          <w:sz w:val="24"/>
          <w:szCs w:val="24"/>
        </w:rPr>
        <w:t>participant per participating organisation can be funded per activity</w:t>
      </w:r>
      <w:r w:rsidR="00613C12" w:rsidRPr="00E432C0">
        <w:rPr>
          <w:rFonts w:ascii="Times New Roman" w:hAnsi="Times New Roman" w:cs="Times New Roman"/>
          <w:snapToGrid w:val="0"/>
          <w:sz w:val="24"/>
          <w:szCs w:val="24"/>
        </w:rPr>
        <w:t>, provided that one of them is a young person with fewer opportunities who will take part in the volunteering activity.</w:t>
      </w:r>
    </w:p>
    <w:p w14:paraId="59943896" w14:textId="2D8AE7FB" w:rsidR="00F24269" w:rsidRPr="00E432C0" w:rsidRDefault="00613C12" w:rsidP="009F1A33">
      <w:pPr>
        <w:pStyle w:val="Heading2"/>
      </w:pPr>
      <w:r w:rsidRPr="00E432C0">
        <w:t xml:space="preserve">Exceptional </w:t>
      </w:r>
      <w:r w:rsidR="00F24269" w:rsidRPr="00E432C0">
        <w:t>costs</w:t>
      </w:r>
    </w:p>
    <w:p w14:paraId="4A669F26" w14:textId="2F634655" w:rsidR="00EC564A" w:rsidRPr="00E432C0" w:rsidRDefault="00EC564A">
      <w:pPr>
        <w:spacing w:after="120"/>
        <w:ind w:firstLine="360"/>
        <w:jc w:val="both"/>
        <w:rPr>
          <w:rFonts w:ascii="Times New Roman" w:hAnsi="Times New Roman" w:cs="Times New Roman"/>
          <w:snapToGrid w:val="0"/>
          <w:sz w:val="24"/>
          <w:szCs w:val="24"/>
        </w:rPr>
      </w:pPr>
      <w:r w:rsidRPr="00E432C0">
        <w:rPr>
          <w:rFonts w:ascii="Times New Roman" w:hAnsi="Times New Roman" w:cs="Times New Roman"/>
          <w:snapToGrid w:val="0"/>
          <w:sz w:val="24"/>
          <w:szCs w:val="24"/>
          <w:u w:val="single"/>
        </w:rPr>
        <w:t>100 % of eligible costs</w:t>
      </w:r>
      <w:r w:rsidRPr="00E432C0">
        <w:rPr>
          <w:rFonts w:ascii="Times New Roman" w:hAnsi="Times New Roman" w:cs="Times New Roman"/>
          <w:snapToGrid w:val="0"/>
          <w:sz w:val="24"/>
          <w:szCs w:val="24"/>
        </w:rPr>
        <w:t>:</w:t>
      </w:r>
    </w:p>
    <w:p w14:paraId="561314FD" w14:textId="22EAF01A" w:rsidR="00EC564A" w:rsidRPr="00E432C0" w:rsidRDefault="00EC564A" w:rsidP="00EC564A">
      <w:pPr>
        <w:pStyle w:val="ListParagraph"/>
        <w:numPr>
          <w:ilvl w:val="0"/>
          <w:numId w:val="16"/>
        </w:numPr>
        <w:jc w:val="both"/>
        <w:rPr>
          <w:rFonts w:ascii="Times New Roman" w:hAnsi="Times New Roman" w:cs="Times New Roman"/>
          <w:snapToGrid w:val="0"/>
          <w:sz w:val="24"/>
          <w:szCs w:val="24"/>
        </w:rPr>
      </w:pPr>
      <w:r w:rsidRPr="00E432C0">
        <w:rPr>
          <w:rFonts w:ascii="Times New Roman" w:hAnsi="Times New Roman" w:cs="Times New Roman"/>
          <w:snapToGrid w:val="0"/>
          <w:sz w:val="24"/>
          <w:szCs w:val="24"/>
        </w:rPr>
        <w:t>Visa and visa related costs, residence permits, vaccinations, medical certifications, clearance requirements costs</w:t>
      </w:r>
    </w:p>
    <w:p w14:paraId="7458EEAD" w14:textId="0856C179" w:rsidR="001A343A" w:rsidRDefault="00EC564A" w:rsidP="00EC564A">
      <w:pPr>
        <w:pStyle w:val="ListParagraph"/>
        <w:numPr>
          <w:ilvl w:val="0"/>
          <w:numId w:val="16"/>
        </w:numPr>
        <w:jc w:val="both"/>
        <w:rPr>
          <w:rFonts w:ascii="Times New Roman" w:hAnsi="Times New Roman" w:cs="Times New Roman"/>
          <w:snapToGrid w:val="0"/>
          <w:sz w:val="24"/>
          <w:szCs w:val="24"/>
        </w:rPr>
      </w:pPr>
      <w:r w:rsidRPr="00E432C0">
        <w:rPr>
          <w:rFonts w:ascii="Times New Roman" w:hAnsi="Times New Roman" w:cs="Times New Roman"/>
          <w:snapToGrid w:val="0"/>
          <w:sz w:val="24"/>
          <w:szCs w:val="24"/>
        </w:rPr>
        <w:t>Costs connected to personal insurance for in</w:t>
      </w:r>
      <w:r w:rsidR="004D3DFB">
        <w:rPr>
          <w:rFonts w:ascii="Times New Roman" w:hAnsi="Times New Roman" w:cs="Times New Roman"/>
          <w:snapToGrid w:val="0"/>
          <w:sz w:val="24"/>
          <w:szCs w:val="24"/>
        </w:rPr>
        <w:t>-</w:t>
      </w:r>
      <w:r w:rsidRPr="00E432C0">
        <w:rPr>
          <w:rFonts w:ascii="Times New Roman" w:hAnsi="Times New Roman" w:cs="Times New Roman"/>
          <w:snapToGrid w:val="0"/>
          <w:sz w:val="24"/>
          <w:szCs w:val="24"/>
        </w:rPr>
        <w:t>country activities</w:t>
      </w:r>
    </w:p>
    <w:p w14:paraId="351916F6" w14:textId="0348FBCE" w:rsidR="00EC564A" w:rsidRPr="00E432C0" w:rsidRDefault="00EC564A" w:rsidP="00891203">
      <w:pPr>
        <w:pStyle w:val="ListParagraph"/>
        <w:jc w:val="both"/>
        <w:rPr>
          <w:rFonts w:ascii="Times New Roman" w:hAnsi="Times New Roman" w:cs="Times New Roman"/>
          <w:snapToGrid w:val="0"/>
          <w:sz w:val="24"/>
          <w:szCs w:val="24"/>
        </w:rPr>
      </w:pPr>
    </w:p>
    <w:p w14:paraId="65545EE1" w14:textId="1158FE5A" w:rsidR="005D6DCC" w:rsidRDefault="007A12EF">
      <w:pPr>
        <w:pStyle w:val="ListParagraph"/>
        <w:numPr>
          <w:ilvl w:val="0"/>
          <w:numId w:val="16"/>
        </w:numPr>
        <w:jc w:val="both"/>
        <w:rPr>
          <w:rFonts w:ascii="Times New Roman" w:hAnsi="Times New Roman" w:cs="Times New Roman"/>
          <w:snapToGrid w:val="0"/>
          <w:sz w:val="24"/>
          <w:szCs w:val="24"/>
        </w:rPr>
      </w:pPr>
      <w:r w:rsidRPr="002F6C7F">
        <w:rPr>
          <w:rFonts w:ascii="Times New Roman" w:hAnsi="Times New Roman" w:cs="Times New Roman"/>
          <w:snapToGrid w:val="0"/>
          <w:sz w:val="24"/>
          <w:szCs w:val="24"/>
        </w:rPr>
        <w:t xml:space="preserve">Costs incurred by organisations to support the participation of young people with fewer opportunities on equal terms as others </w:t>
      </w:r>
      <w:r>
        <w:rPr>
          <w:rFonts w:ascii="Times New Roman" w:hAnsi="Times New Roman" w:cs="Times New Roman"/>
          <w:snapToGrid w:val="0"/>
          <w:sz w:val="24"/>
          <w:szCs w:val="24"/>
        </w:rPr>
        <w:t>related to r</w:t>
      </w:r>
      <w:r w:rsidR="00EC564A" w:rsidRPr="00E432C0">
        <w:rPr>
          <w:rFonts w:ascii="Times New Roman" w:hAnsi="Times New Roman" w:cs="Times New Roman"/>
          <w:snapToGrid w:val="0"/>
          <w:sz w:val="24"/>
          <w:szCs w:val="24"/>
        </w:rPr>
        <w:t>einforced mentorship</w:t>
      </w:r>
      <w:r w:rsidR="004F3EC6">
        <w:rPr>
          <w:rFonts w:ascii="Times New Roman" w:hAnsi="Times New Roman" w:cs="Times New Roman"/>
          <w:snapToGrid w:val="0"/>
          <w:sz w:val="24"/>
          <w:szCs w:val="24"/>
        </w:rPr>
        <w:t>,</w:t>
      </w:r>
      <w:r w:rsidR="00363121" w:rsidRPr="00363121">
        <w:t xml:space="preserve"> </w:t>
      </w:r>
      <w:r w:rsidR="00EC564A" w:rsidRPr="00E432C0">
        <w:rPr>
          <w:rFonts w:ascii="Times New Roman" w:hAnsi="Times New Roman" w:cs="Times New Roman"/>
          <w:snapToGrid w:val="0"/>
          <w:sz w:val="24"/>
          <w:szCs w:val="24"/>
        </w:rPr>
        <w:t>i.e. the preparation, implementation and follow</w:t>
      </w:r>
      <w:r w:rsidR="00924A63">
        <w:rPr>
          <w:rFonts w:ascii="Times New Roman" w:hAnsi="Times New Roman" w:cs="Times New Roman"/>
          <w:snapToGrid w:val="0"/>
          <w:sz w:val="24"/>
          <w:szCs w:val="24"/>
        </w:rPr>
        <w:t>-</w:t>
      </w:r>
      <w:r w:rsidR="00EC564A" w:rsidRPr="00E432C0">
        <w:rPr>
          <w:rFonts w:ascii="Times New Roman" w:hAnsi="Times New Roman" w:cs="Times New Roman"/>
          <w:snapToGrid w:val="0"/>
          <w:sz w:val="24"/>
          <w:szCs w:val="24"/>
        </w:rPr>
        <w:t>up of tailor</w:t>
      </w:r>
      <w:r w:rsidR="00924A63">
        <w:rPr>
          <w:rFonts w:ascii="Times New Roman" w:hAnsi="Times New Roman" w:cs="Times New Roman"/>
          <w:snapToGrid w:val="0"/>
          <w:sz w:val="24"/>
          <w:szCs w:val="24"/>
        </w:rPr>
        <w:t>-</w:t>
      </w:r>
      <w:r w:rsidR="00EC564A" w:rsidRPr="00E432C0">
        <w:rPr>
          <w:rFonts w:ascii="Times New Roman" w:hAnsi="Times New Roman" w:cs="Times New Roman"/>
          <w:snapToGrid w:val="0"/>
          <w:sz w:val="24"/>
          <w:szCs w:val="24"/>
        </w:rPr>
        <w:t xml:space="preserve">made activities. </w:t>
      </w:r>
    </w:p>
    <w:p w14:paraId="14CEBF39" w14:textId="1E228DDA" w:rsidR="00EC564A" w:rsidRDefault="00585870" w:rsidP="00E432C0">
      <w:pPr>
        <w:pStyle w:val="ListParagraph"/>
        <w:numPr>
          <w:ilvl w:val="0"/>
          <w:numId w:val="16"/>
        </w:numPr>
        <w:jc w:val="both"/>
        <w:rPr>
          <w:rFonts w:ascii="Times New Roman" w:hAnsi="Times New Roman" w:cs="Times New Roman"/>
          <w:snapToGrid w:val="0"/>
          <w:sz w:val="24"/>
          <w:szCs w:val="24"/>
        </w:rPr>
      </w:pPr>
      <w:r w:rsidRPr="002F6C7F">
        <w:rPr>
          <w:rFonts w:ascii="Times New Roman" w:hAnsi="Times New Roman" w:cs="Times New Roman"/>
          <w:snapToGrid w:val="0"/>
          <w:sz w:val="24"/>
          <w:szCs w:val="24"/>
        </w:rPr>
        <w:t xml:space="preserve">Contribution to costs related to the organisation of volunteering activities involving participants with fewer opportunities and </w:t>
      </w:r>
      <w:r>
        <w:rPr>
          <w:rFonts w:ascii="Times New Roman" w:hAnsi="Times New Roman" w:cs="Times New Roman"/>
          <w:snapToGrid w:val="0"/>
          <w:sz w:val="24"/>
          <w:szCs w:val="24"/>
        </w:rPr>
        <w:t>c</w:t>
      </w:r>
      <w:r w:rsidRPr="00E432C0">
        <w:rPr>
          <w:rFonts w:ascii="Times New Roman" w:hAnsi="Times New Roman" w:cs="Times New Roman"/>
          <w:snapToGrid w:val="0"/>
          <w:sz w:val="24"/>
          <w:szCs w:val="24"/>
        </w:rPr>
        <w:t xml:space="preserve">osts </w:t>
      </w:r>
      <w:r w:rsidR="00EC564A" w:rsidRPr="00E432C0">
        <w:rPr>
          <w:rFonts w:ascii="Times New Roman" w:hAnsi="Times New Roman" w:cs="Times New Roman"/>
          <w:snapToGrid w:val="0"/>
          <w:sz w:val="24"/>
          <w:szCs w:val="24"/>
        </w:rPr>
        <w:t>incurred by organisations to support the participation of young people with fewer opportunities on equal terms as others related to reasonable adjustments or investment in physical assets.</w:t>
      </w:r>
    </w:p>
    <w:p w14:paraId="6173C10F" w14:textId="770DFF12" w:rsidR="005D6DCC" w:rsidRDefault="00D30015" w:rsidP="00E432C0">
      <w:pPr>
        <w:pStyle w:val="ListParagraph"/>
        <w:numPr>
          <w:ilvl w:val="0"/>
          <w:numId w:val="16"/>
        </w:numPr>
        <w:jc w:val="both"/>
        <w:rPr>
          <w:rFonts w:ascii="Times New Roman" w:hAnsi="Times New Roman" w:cs="Times New Roman"/>
          <w:snapToGrid w:val="0"/>
          <w:sz w:val="24"/>
          <w:szCs w:val="24"/>
        </w:rPr>
      </w:pPr>
      <w:r>
        <w:rPr>
          <w:rFonts w:ascii="Times New Roman" w:hAnsi="Times New Roman" w:cs="Times New Roman"/>
          <w:snapToGrid w:val="0"/>
          <w:sz w:val="24"/>
          <w:szCs w:val="24"/>
        </w:rPr>
        <w:t>Costs related to accompanying persons.</w:t>
      </w:r>
    </w:p>
    <w:p w14:paraId="39C7EC37" w14:textId="77777777" w:rsidR="0053746C" w:rsidRDefault="0053746C" w:rsidP="00891203">
      <w:pPr>
        <w:pStyle w:val="ListParagraph"/>
        <w:jc w:val="both"/>
        <w:rPr>
          <w:rFonts w:ascii="Times New Roman" w:hAnsi="Times New Roman" w:cs="Times New Roman"/>
          <w:snapToGrid w:val="0"/>
          <w:sz w:val="24"/>
          <w:szCs w:val="24"/>
        </w:rPr>
      </w:pPr>
    </w:p>
    <w:p w14:paraId="12396445" w14:textId="3E94E6CB" w:rsidR="00D30015" w:rsidRPr="00891203" w:rsidRDefault="00B51BB9" w:rsidP="00891203">
      <w:pPr>
        <w:ind w:left="720"/>
        <w:jc w:val="both"/>
        <w:rPr>
          <w:rFonts w:ascii="Times New Roman" w:hAnsi="Times New Roman" w:cs="Times New Roman"/>
          <w:snapToGrid w:val="0"/>
          <w:sz w:val="24"/>
          <w:szCs w:val="24"/>
        </w:rPr>
      </w:pPr>
      <w:r w:rsidRPr="00C84EE6">
        <w:rPr>
          <w:rFonts w:ascii="Times New Roman" w:eastAsia="SimSun" w:hAnsi="Times New Roman" w:cs="Times New Roman"/>
          <w:sz w:val="24"/>
          <w:szCs w:val="24"/>
        </w:rPr>
        <w:t xml:space="preserve">For exceptional costs to support the participation of young people with fewer opportunities—such as reinforced mentorship, tailor-made activities, contribution to costs related to the organisation of volunteering activities, reasonable adjustments or investments in physical assets, costs for accompanying persons etc., </w:t>
      </w:r>
      <w:r>
        <w:rPr>
          <w:rFonts w:ascii="Times New Roman" w:hAnsi="Times New Roman" w:cs="Times New Roman"/>
          <w:snapToGrid w:val="0"/>
          <w:sz w:val="24"/>
          <w:szCs w:val="24"/>
        </w:rPr>
        <w:t>a</w:t>
      </w:r>
      <w:r w:rsidR="0053746C" w:rsidRPr="00E432C0">
        <w:rPr>
          <w:rFonts w:ascii="Times New Roman" w:hAnsi="Times New Roman" w:cs="Times New Roman"/>
          <w:snapToGrid w:val="0"/>
          <w:sz w:val="24"/>
          <w:szCs w:val="24"/>
        </w:rPr>
        <w:t>pplicants must justify that the standard funding rules ("Inclusion support" unit cost per day per participant) do not cover at least 80 % of the costs incurred.</w:t>
      </w:r>
    </w:p>
    <w:p w14:paraId="4604729A" w14:textId="77777777" w:rsidR="005D6DCC" w:rsidRPr="00E432C0" w:rsidRDefault="005D6DCC" w:rsidP="00E55903">
      <w:pPr>
        <w:pStyle w:val="ListParagraph"/>
        <w:jc w:val="both"/>
        <w:rPr>
          <w:rFonts w:ascii="Times New Roman" w:hAnsi="Times New Roman" w:cs="Times New Roman"/>
          <w:snapToGrid w:val="0"/>
          <w:sz w:val="24"/>
          <w:szCs w:val="24"/>
        </w:rPr>
      </w:pPr>
      <w:r w:rsidRPr="00E432C0">
        <w:rPr>
          <w:rFonts w:ascii="Times New Roman" w:hAnsi="Times New Roman" w:cs="Times New Roman"/>
          <w:snapToGrid w:val="0"/>
          <w:sz w:val="24"/>
          <w:szCs w:val="24"/>
        </w:rPr>
        <w:t>If awarded, the exceptional costs to support the participation of young people with fewer opportunities will replace the inclusion support grant.</w:t>
      </w:r>
    </w:p>
    <w:p w14:paraId="175E4364" w14:textId="77777777" w:rsidR="005D6DCC" w:rsidRDefault="005D6DCC" w:rsidP="00E55903">
      <w:pPr>
        <w:pStyle w:val="ListParagraph"/>
        <w:jc w:val="both"/>
        <w:rPr>
          <w:rFonts w:ascii="Times New Roman" w:hAnsi="Times New Roman" w:cs="Times New Roman"/>
          <w:snapToGrid w:val="0"/>
          <w:sz w:val="24"/>
          <w:szCs w:val="24"/>
        </w:rPr>
      </w:pPr>
    </w:p>
    <w:p w14:paraId="39DB9C9F" w14:textId="77777777" w:rsidR="00894694" w:rsidRPr="00E432C0" w:rsidRDefault="00894694" w:rsidP="00E432C0">
      <w:pPr>
        <w:pStyle w:val="ListParagraph"/>
        <w:jc w:val="both"/>
        <w:rPr>
          <w:rFonts w:ascii="Times New Roman" w:hAnsi="Times New Roman" w:cs="Times New Roman"/>
          <w:snapToGrid w:val="0"/>
          <w:sz w:val="24"/>
          <w:szCs w:val="24"/>
        </w:rPr>
      </w:pPr>
    </w:p>
    <w:p w14:paraId="66A37BB0" w14:textId="5EB304DF" w:rsidR="00EC564A" w:rsidRPr="00E432C0" w:rsidRDefault="00EC564A" w:rsidP="00EC564A">
      <w:pPr>
        <w:ind w:left="360"/>
        <w:jc w:val="both"/>
        <w:rPr>
          <w:rFonts w:ascii="Times New Roman" w:hAnsi="Times New Roman" w:cs="Times New Roman"/>
          <w:snapToGrid w:val="0"/>
          <w:sz w:val="24"/>
          <w:szCs w:val="24"/>
        </w:rPr>
      </w:pPr>
      <w:r w:rsidRPr="00E432C0">
        <w:rPr>
          <w:rFonts w:ascii="Times New Roman" w:hAnsi="Times New Roman" w:cs="Times New Roman"/>
          <w:snapToGrid w:val="0"/>
          <w:sz w:val="24"/>
          <w:szCs w:val="24"/>
          <w:u w:val="single"/>
        </w:rPr>
        <w:t>80 % of eligible costs</w:t>
      </w:r>
      <w:r w:rsidRPr="00E432C0">
        <w:rPr>
          <w:rFonts w:ascii="Times New Roman" w:hAnsi="Times New Roman" w:cs="Times New Roman"/>
          <w:snapToGrid w:val="0"/>
          <w:sz w:val="24"/>
          <w:szCs w:val="24"/>
        </w:rPr>
        <w:t>:</w:t>
      </w:r>
    </w:p>
    <w:p w14:paraId="6EF4E621" w14:textId="261FAB86" w:rsidR="00EC564A" w:rsidRPr="00E432C0" w:rsidRDefault="00EC564A" w:rsidP="00E432C0">
      <w:pPr>
        <w:pStyle w:val="ListParagraph"/>
        <w:numPr>
          <w:ilvl w:val="0"/>
          <w:numId w:val="15"/>
        </w:numPr>
        <w:jc w:val="both"/>
        <w:rPr>
          <w:rFonts w:ascii="Times New Roman" w:hAnsi="Times New Roman" w:cs="Times New Roman"/>
          <w:snapToGrid w:val="0"/>
          <w:sz w:val="24"/>
          <w:szCs w:val="24"/>
        </w:rPr>
      </w:pPr>
      <w:r w:rsidRPr="00E432C0">
        <w:rPr>
          <w:rFonts w:ascii="Times New Roman" w:hAnsi="Times New Roman" w:cs="Times New Roman"/>
          <w:snapToGrid w:val="0"/>
          <w:sz w:val="24"/>
          <w:szCs w:val="24"/>
        </w:rPr>
        <w:t>Costs for providing a financial guarantee, if the National Agency asks for it (80 % of eligible costs)</w:t>
      </w:r>
    </w:p>
    <w:p w14:paraId="432FFC57" w14:textId="21B2E598" w:rsidR="008B54E1" w:rsidRPr="00E432C0" w:rsidRDefault="008B54E1" w:rsidP="00E432C0">
      <w:pPr>
        <w:pStyle w:val="ListParagraph"/>
        <w:numPr>
          <w:ilvl w:val="0"/>
          <w:numId w:val="15"/>
        </w:numPr>
        <w:jc w:val="both"/>
        <w:rPr>
          <w:rFonts w:ascii="Times New Roman" w:hAnsi="Times New Roman" w:cs="Times New Roman"/>
          <w:snapToGrid w:val="0"/>
          <w:sz w:val="24"/>
          <w:szCs w:val="24"/>
        </w:rPr>
      </w:pPr>
      <w:r w:rsidRPr="00E432C0">
        <w:rPr>
          <w:rFonts w:ascii="Times New Roman" w:hAnsi="Times New Roman" w:cs="Times New Roman"/>
          <w:snapToGrid w:val="0"/>
          <w:sz w:val="24"/>
          <w:szCs w:val="24"/>
        </w:rPr>
        <w:t>Expensive travel costs for participants (e.g. from and to outermost regions), including for the use of cleaner, lower carbon emission means of transport which result in expensive travel costs</w:t>
      </w:r>
      <w:r w:rsidR="00B32897" w:rsidRPr="00E432C0">
        <w:rPr>
          <w:rFonts w:ascii="Times New Roman" w:hAnsi="Times New Roman" w:cs="Times New Roman"/>
          <w:snapToGrid w:val="0"/>
          <w:sz w:val="24"/>
          <w:szCs w:val="24"/>
        </w:rPr>
        <w:t xml:space="preserve"> (80 % of eligible costs)</w:t>
      </w:r>
      <w:r w:rsidR="00EC564A" w:rsidRPr="00E432C0">
        <w:rPr>
          <w:rFonts w:ascii="Times New Roman" w:hAnsi="Times New Roman" w:cs="Times New Roman"/>
          <w:snapToGrid w:val="0"/>
          <w:sz w:val="24"/>
          <w:szCs w:val="24"/>
        </w:rPr>
        <w:t>. A</w:t>
      </w:r>
      <w:r w:rsidRPr="00E432C0">
        <w:rPr>
          <w:rFonts w:ascii="Times New Roman" w:hAnsi="Times New Roman" w:cs="Times New Roman"/>
          <w:snapToGrid w:val="0"/>
          <w:sz w:val="24"/>
          <w:szCs w:val="24"/>
        </w:rPr>
        <w:t xml:space="preserve">pplicants must justify that the standard funding rules (based on unit costs per travel distance band) do not cover at least 70 % of the travel costs of participants. If awarded, the exceptional costs for expensive travel replace the standard travel grant. </w:t>
      </w:r>
    </w:p>
    <w:p w14:paraId="671EC4B8" w14:textId="77777777" w:rsidR="003D3880" w:rsidRPr="00E432C0" w:rsidRDefault="003D3880" w:rsidP="00E432C0">
      <w:pPr>
        <w:pStyle w:val="ListParagraph"/>
        <w:jc w:val="both"/>
        <w:rPr>
          <w:rFonts w:ascii="Times New Roman" w:hAnsi="Times New Roman" w:cs="Times New Roman"/>
          <w:snapToGrid w:val="0"/>
          <w:sz w:val="24"/>
          <w:szCs w:val="24"/>
        </w:rPr>
      </w:pPr>
    </w:p>
    <w:p w14:paraId="74551320" w14:textId="51533D12" w:rsidR="00016B01" w:rsidRPr="00E432C0" w:rsidRDefault="00A55CB7" w:rsidP="00016B01">
      <w:pPr>
        <w:pStyle w:val="Heading1"/>
        <w:rPr>
          <w:u w:val="single"/>
        </w:rPr>
      </w:pPr>
      <w:r w:rsidRPr="00E432C0">
        <w:rPr>
          <w:u w:val="single"/>
        </w:rPr>
        <w:t>SOLIDARITY PROJECTS</w:t>
      </w:r>
    </w:p>
    <w:p w14:paraId="02478FB0" w14:textId="0E2F6913" w:rsidR="00016B01" w:rsidRPr="00E432C0" w:rsidRDefault="00F24269" w:rsidP="009F1A33">
      <w:pPr>
        <w:pStyle w:val="Heading2"/>
        <w:numPr>
          <w:ilvl w:val="0"/>
          <w:numId w:val="9"/>
        </w:numPr>
      </w:pPr>
      <w:r w:rsidRPr="00E432C0">
        <w:t>Project Management</w:t>
      </w:r>
    </w:p>
    <w:p w14:paraId="37AF85C7" w14:textId="3C1D6628" w:rsidR="00F24269" w:rsidRPr="00E432C0" w:rsidRDefault="00F24269" w:rsidP="00E432C0">
      <w:pPr>
        <w:spacing w:after="120" w:line="240" w:lineRule="auto"/>
        <w:ind w:left="360"/>
        <w:jc w:val="both"/>
        <w:rPr>
          <w:rFonts w:ascii="Times New Roman" w:hAnsi="Times New Roman" w:cs="Times New Roman"/>
          <w:sz w:val="24"/>
          <w:szCs w:val="24"/>
        </w:rPr>
      </w:pPr>
      <w:r w:rsidRPr="00E432C0">
        <w:rPr>
          <w:rFonts w:ascii="Times New Roman" w:hAnsi="Times New Roman" w:cs="Times New Roman"/>
          <w:sz w:val="24"/>
          <w:szCs w:val="24"/>
        </w:rPr>
        <w:t>This covers costs linked to the management and implementation of the project</w:t>
      </w:r>
      <w:r w:rsidR="004F2F4E" w:rsidRPr="00E432C0">
        <w:rPr>
          <w:rFonts w:ascii="Times New Roman" w:hAnsi="Times New Roman" w:cs="Times New Roman"/>
          <w:sz w:val="24"/>
          <w:szCs w:val="24"/>
        </w:rPr>
        <w:t xml:space="preserve">: </w:t>
      </w:r>
      <w:r w:rsidRPr="00E432C0">
        <w:rPr>
          <w:rFonts w:ascii="Times New Roman" w:hAnsi="Times New Roman" w:cs="Times New Roman"/>
          <w:sz w:val="24"/>
          <w:szCs w:val="24"/>
        </w:rPr>
        <w:t xml:space="preserve">EUR </w:t>
      </w:r>
      <w:r w:rsidR="00DC27EC">
        <w:rPr>
          <w:rFonts w:ascii="Times New Roman" w:hAnsi="Times New Roman" w:cs="Times New Roman"/>
          <w:sz w:val="24"/>
          <w:szCs w:val="24"/>
        </w:rPr>
        <w:t>630</w:t>
      </w:r>
      <w:r w:rsidR="00DC27EC" w:rsidRPr="00E432C0">
        <w:rPr>
          <w:rFonts w:ascii="Times New Roman" w:hAnsi="Times New Roman" w:cs="Times New Roman"/>
          <w:sz w:val="24"/>
          <w:szCs w:val="24"/>
        </w:rPr>
        <w:t xml:space="preserve"> </w:t>
      </w:r>
      <w:r w:rsidRPr="00E432C0">
        <w:rPr>
          <w:rFonts w:ascii="Times New Roman" w:hAnsi="Times New Roman" w:cs="Times New Roman"/>
          <w:sz w:val="24"/>
          <w:szCs w:val="24"/>
        </w:rPr>
        <w:t>per month</w:t>
      </w:r>
      <w:r w:rsidR="004F2F4E" w:rsidRPr="00E432C0">
        <w:rPr>
          <w:rFonts w:ascii="Times New Roman" w:hAnsi="Times New Roman" w:cs="Times New Roman"/>
          <w:sz w:val="24"/>
          <w:szCs w:val="24"/>
        </w:rPr>
        <w:t>.</w:t>
      </w:r>
    </w:p>
    <w:p w14:paraId="55F00BFB" w14:textId="60FA0CF0" w:rsidR="00F24269" w:rsidRPr="00E432C0" w:rsidRDefault="00F41BFF" w:rsidP="009F1A33">
      <w:pPr>
        <w:pStyle w:val="Heading2"/>
      </w:pPr>
      <w:r w:rsidRPr="00E432C0">
        <w:t>Coaching costs</w:t>
      </w:r>
    </w:p>
    <w:p w14:paraId="55E405EF" w14:textId="37787E0D" w:rsidR="00802558" w:rsidRPr="00E432C0" w:rsidRDefault="00F41BFF" w:rsidP="0031107B">
      <w:pPr>
        <w:spacing w:after="120" w:line="240" w:lineRule="auto"/>
        <w:ind w:firstLine="360"/>
        <w:jc w:val="both"/>
        <w:rPr>
          <w:rFonts w:ascii="Times New Roman" w:hAnsi="Times New Roman"/>
        </w:rPr>
      </w:pPr>
      <w:r w:rsidRPr="00E432C0">
        <w:rPr>
          <w:rFonts w:ascii="Times New Roman" w:hAnsi="Times New Roman" w:cs="Times New Roman"/>
          <w:sz w:val="24"/>
          <w:szCs w:val="24"/>
        </w:rPr>
        <w:t>This covers the optional involvement of a coach in the project.</w:t>
      </w:r>
      <w:r w:rsidR="00802558" w:rsidRPr="00E432C0">
        <w:rPr>
          <w:rFonts w:ascii="Times New Roman" w:hAnsi="Times New Roman"/>
        </w:rPr>
        <w:t xml:space="preserve"> </w:t>
      </w:r>
    </w:p>
    <w:p w14:paraId="64C94621" w14:textId="2C18DE45" w:rsidR="00F24269" w:rsidRDefault="00802558" w:rsidP="0031107B">
      <w:pPr>
        <w:spacing w:after="120" w:line="240" w:lineRule="auto"/>
        <w:ind w:firstLine="360"/>
        <w:jc w:val="both"/>
        <w:rPr>
          <w:rFonts w:ascii="Times New Roman" w:hAnsi="Times New Roman"/>
          <w:sz w:val="24"/>
          <w:szCs w:val="24"/>
        </w:rPr>
      </w:pPr>
      <w:r w:rsidRPr="00E432C0">
        <w:rPr>
          <w:rFonts w:ascii="Times New Roman" w:hAnsi="Times New Roman"/>
          <w:sz w:val="24"/>
          <w:szCs w:val="24"/>
        </w:rPr>
        <w:t>Nota bene: the coaching costs may only be covered for a maximum of 12 days.</w:t>
      </w:r>
    </w:p>
    <w:p w14:paraId="24FB6FCA" w14:textId="77777777" w:rsidR="00E55903" w:rsidRDefault="00E55903" w:rsidP="0031107B">
      <w:pPr>
        <w:spacing w:after="120" w:line="240" w:lineRule="auto"/>
        <w:ind w:firstLine="360"/>
        <w:jc w:val="both"/>
        <w:rPr>
          <w:rFonts w:ascii="Times New Roman" w:hAnsi="Times New Roman"/>
          <w:sz w:val="24"/>
          <w:szCs w:val="24"/>
        </w:rPr>
      </w:pPr>
    </w:p>
    <w:p w14:paraId="39AAF1DF" w14:textId="7A7D1B54" w:rsidR="00F41BFF" w:rsidRPr="00E432C0" w:rsidRDefault="00F41BFF" w:rsidP="0031107B">
      <w:pPr>
        <w:spacing w:after="120" w:line="240" w:lineRule="auto"/>
        <w:jc w:val="center"/>
        <w:rPr>
          <w:rFonts w:ascii="Times New Roman" w:hAnsi="Times New Roman" w:cs="Times New Roman"/>
        </w:rPr>
      </w:pPr>
      <w:r w:rsidRPr="00E432C0">
        <w:rPr>
          <w:rFonts w:ascii="Times New Roman" w:hAnsi="Times New Roman" w:cs="Times New Roman"/>
          <w:u w:val="single"/>
        </w:rPr>
        <w:t xml:space="preserve">Table </w:t>
      </w:r>
      <w:r w:rsidR="00011D70" w:rsidRPr="00E432C0">
        <w:rPr>
          <w:rFonts w:ascii="Times New Roman" w:hAnsi="Times New Roman" w:cs="Times New Roman"/>
          <w:u w:val="single"/>
        </w:rPr>
        <w:t>5</w:t>
      </w:r>
      <w:r w:rsidRPr="00E432C0">
        <w:rPr>
          <w:rFonts w:ascii="Times New Roman" w:hAnsi="Times New Roman" w:cs="Times New Roman"/>
          <w:u w:val="single"/>
        </w:rPr>
        <w:t xml:space="preserve"> – Coaching costs</w:t>
      </w:r>
    </w:p>
    <w:tbl>
      <w:tblPr>
        <w:tblW w:w="9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0"/>
        <w:gridCol w:w="1960"/>
      </w:tblGrid>
      <w:tr w:rsidR="00F41BFF" w:rsidRPr="00894694" w14:paraId="408DF78D" w14:textId="77777777" w:rsidTr="00E55903">
        <w:trPr>
          <w:trHeight w:val="300"/>
        </w:trPr>
        <w:tc>
          <w:tcPr>
            <w:tcW w:w="7360" w:type="dxa"/>
            <w:vMerge w:val="restart"/>
            <w:tcBorders>
              <w:top w:val="nil"/>
              <w:left w:val="nil"/>
              <w:bottom w:val="nil"/>
              <w:right w:val="single" w:sz="4" w:space="0" w:color="auto"/>
            </w:tcBorders>
            <w:shd w:val="clear" w:color="auto" w:fill="auto"/>
            <w:vAlign w:val="center"/>
            <w:hideMark/>
          </w:tcPr>
          <w:p w14:paraId="308CE7C5" w14:textId="77777777" w:rsidR="00F41BFF" w:rsidRPr="00E432C0" w:rsidRDefault="00F41BFF" w:rsidP="00F41BFF">
            <w:pPr>
              <w:spacing w:after="0" w:line="240" w:lineRule="auto"/>
              <w:rPr>
                <w:rFonts w:ascii="Times New Roman" w:eastAsia="Times New Roman" w:hAnsi="Times New Roman" w:cs="Times New Roman"/>
                <w:color w:val="000000"/>
                <w:sz w:val="18"/>
                <w:szCs w:val="18"/>
                <w:lang w:eastAsia="en-GB"/>
              </w:rPr>
            </w:pPr>
            <w:r w:rsidRPr="00E432C0">
              <w:rPr>
                <w:rFonts w:ascii="Times New Roman" w:eastAsia="Times New Roman" w:hAnsi="Times New Roman" w:cs="Times New Roman"/>
                <w:color w:val="000000"/>
                <w:sz w:val="18"/>
                <w:szCs w:val="18"/>
                <w:lang w:eastAsia="en-GB"/>
              </w:rPr>
              <w:t> </w:t>
            </w:r>
          </w:p>
        </w:tc>
        <w:tc>
          <w:tcPr>
            <w:tcW w:w="1960" w:type="dxa"/>
            <w:tcBorders>
              <w:top w:val="single" w:sz="4" w:space="0" w:color="auto"/>
              <w:left w:val="single" w:sz="4" w:space="0" w:color="auto"/>
              <w:bottom w:val="nil"/>
              <w:right w:val="single" w:sz="4" w:space="0" w:color="auto"/>
            </w:tcBorders>
            <w:shd w:val="clear" w:color="auto" w:fill="C0C0C0"/>
            <w:vAlign w:val="center"/>
            <w:hideMark/>
          </w:tcPr>
          <w:p w14:paraId="28A4423D" w14:textId="77777777" w:rsidR="00F41BFF" w:rsidRPr="00E432C0" w:rsidRDefault="00F41BFF" w:rsidP="00F41BFF">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Coaching Costs</w:t>
            </w:r>
          </w:p>
        </w:tc>
      </w:tr>
      <w:tr w:rsidR="00F41BFF" w:rsidRPr="00894694" w14:paraId="56E93262" w14:textId="77777777" w:rsidTr="00E55903">
        <w:trPr>
          <w:trHeight w:val="315"/>
        </w:trPr>
        <w:tc>
          <w:tcPr>
            <w:tcW w:w="7360" w:type="dxa"/>
            <w:vMerge/>
            <w:tcBorders>
              <w:top w:val="nil"/>
              <w:left w:val="nil"/>
              <w:bottom w:val="nil"/>
              <w:right w:val="single" w:sz="4" w:space="0" w:color="auto"/>
            </w:tcBorders>
            <w:vAlign w:val="center"/>
            <w:hideMark/>
          </w:tcPr>
          <w:p w14:paraId="215EAA73" w14:textId="77777777" w:rsidR="00F41BFF" w:rsidRPr="00E432C0" w:rsidRDefault="00F41BFF" w:rsidP="00F41BFF">
            <w:pPr>
              <w:spacing w:after="0" w:line="240" w:lineRule="auto"/>
              <w:rPr>
                <w:rFonts w:ascii="Times New Roman" w:eastAsia="Times New Roman" w:hAnsi="Times New Roman" w:cs="Times New Roman"/>
                <w:color w:val="000000"/>
                <w:sz w:val="18"/>
                <w:szCs w:val="18"/>
                <w:lang w:eastAsia="en-GB"/>
              </w:rPr>
            </w:pPr>
          </w:p>
        </w:tc>
        <w:tc>
          <w:tcPr>
            <w:tcW w:w="1960" w:type="dxa"/>
            <w:tcBorders>
              <w:top w:val="nil"/>
              <w:left w:val="single" w:sz="4" w:space="0" w:color="auto"/>
            </w:tcBorders>
            <w:shd w:val="clear" w:color="auto" w:fill="C0C0C0"/>
            <w:vAlign w:val="center"/>
            <w:hideMark/>
          </w:tcPr>
          <w:p w14:paraId="47BDC988" w14:textId="77777777" w:rsidR="00F41BFF" w:rsidRPr="00E432C0" w:rsidRDefault="00F41BFF" w:rsidP="00F41BFF">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(EUR per day)</w:t>
            </w:r>
          </w:p>
        </w:tc>
      </w:tr>
      <w:tr w:rsidR="00F41BFF" w:rsidRPr="00894694" w14:paraId="48B3BF52" w14:textId="77777777" w:rsidTr="00E55903">
        <w:trPr>
          <w:trHeight w:val="495"/>
        </w:trPr>
        <w:tc>
          <w:tcPr>
            <w:tcW w:w="7360" w:type="dxa"/>
            <w:tcBorders>
              <w:top w:val="nil"/>
              <w:left w:val="nil"/>
              <w:bottom w:val="single" w:sz="4" w:space="0" w:color="auto"/>
              <w:right w:val="single" w:sz="4" w:space="0" w:color="auto"/>
            </w:tcBorders>
            <w:shd w:val="clear" w:color="auto" w:fill="auto"/>
            <w:vAlign w:val="center"/>
            <w:hideMark/>
          </w:tcPr>
          <w:p w14:paraId="4B3EBA7C" w14:textId="77777777" w:rsidR="00F41BFF" w:rsidRPr="00E432C0" w:rsidRDefault="00F41BFF" w:rsidP="00F41BFF">
            <w:pPr>
              <w:spacing w:after="0" w:line="240" w:lineRule="auto"/>
              <w:jc w:val="center"/>
              <w:rPr>
                <w:rFonts w:ascii="Times New Roman" w:eastAsia="Times New Roman" w:hAnsi="Times New Roman" w:cs="Times New Roman"/>
                <w:b/>
                <w:bCs/>
                <w:color w:val="000000"/>
                <w:sz w:val="18"/>
                <w:szCs w:val="18"/>
                <w:lang w:eastAsia="en-GB"/>
              </w:rPr>
            </w:pPr>
          </w:p>
        </w:tc>
        <w:tc>
          <w:tcPr>
            <w:tcW w:w="1960" w:type="dxa"/>
            <w:tcBorders>
              <w:left w:val="single" w:sz="4" w:space="0" w:color="auto"/>
            </w:tcBorders>
            <w:shd w:val="clear" w:color="auto" w:fill="C0C0C0"/>
            <w:vAlign w:val="center"/>
            <w:hideMark/>
          </w:tcPr>
          <w:p w14:paraId="4084FB91" w14:textId="77777777" w:rsidR="00F41BFF" w:rsidRPr="00E432C0" w:rsidRDefault="00F41BFF" w:rsidP="00F41BFF">
            <w:pPr>
              <w:spacing w:after="0" w:line="240" w:lineRule="auto"/>
              <w:jc w:val="center"/>
              <w:rPr>
                <w:rFonts w:ascii="Times New Roman" w:eastAsia="Times New Roman" w:hAnsi="Times New Roman" w:cs="Times New Roman"/>
                <w:b/>
                <w:bCs/>
                <w:color w:val="000000"/>
                <w:sz w:val="18"/>
                <w:szCs w:val="18"/>
                <w:lang w:eastAsia="en-GB"/>
              </w:rPr>
            </w:pPr>
            <w:r w:rsidRPr="00E432C0">
              <w:rPr>
                <w:rFonts w:ascii="Times New Roman" w:eastAsia="Times New Roman" w:hAnsi="Times New Roman" w:cs="Times New Roman"/>
                <w:b/>
                <w:bCs/>
                <w:color w:val="000000"/>
                <w:sz w:val="18"/>
                <w:szCs w:val="18"/>
                <w:lang w:eastAsia="en-GB"/>
              </w:rPr>
              <w:t>Solidarity Projects</w:t>
            </w:r>
          </w:p>
        </w:tc>
      </w:tr>
      <w:tr w:rsidR="00F41BFF" w:rsidRPr="00894694" w14:paraId="4F89A1D3" w14:textId="77777777" w:rsidTr="00E55903">
        <w:trPr>
          <w:trHeight w:hRule="exact" w:val="480"/>
        </w:trPr>
        <w:tc>
          <w:tcPr>
            <w:tcW w:w="7360" w:type="dxa"/>
            <w:tcBorders>
              <w:top w:val="single" w:sz="4" w:space="0" w:color="auto"/>
            </w:tcBorders>
            <w:shd w:val="clear" w:color="auto" w:fill="C0C0C0"/>
            <w:vAlign w:val="center"/>
            <w:hideMark/>
          </w:tcPr>
          <w:p w14:paraId="32BF77DE" w14:textId="21F1737C" w:rsidR="00F41BFF" w:rsidRPr="00AA44CA" w:rsidRDefault="00F41BFF" w:rsidP="2F37C210">
            <w:pPr>
              <w:spacing w:after="0" w:line="240" w:lineRule="auto"/>
              <w:rPr>
                <w:rFonts w:ascii="Times New Roman" w:eastAsia="Times New Roman" w:hAnsi="Times New Roman" w:cs="Times New Roman"/>
                <w:b/>
                <w:bCs/>
                <w:color w:val="000000" w:themeColor="text1"/>
                <w:sz w:val="18"/>
                <w:szCs w:val="18"/>
                <w:lang w:eastAsia="en-GB"/>
              </w:rPr>
            </w:pPr>
            <w:r w:rsidRPr="2F37C210">
              <w:rPr>
                <w:rFonts w:ascii="Times New Roman" w:eastAsia="Times New Roman" w:hAnsi="Times New Roman" w:cs="Times New Roman"/>
                <w:b/>
                <w:bCs/>
                <w:color w:val="000000" w:themeColor="text1"/>
                <w:sz w:val="18"/>
                <w:szCs w:val="18"/>
                <w:lang w:eastAsia="en-GB"/>
              </w:rPr>
              <w:t xml:space="preserve">Austria, </w:t>
            </w:r>
            <w:r w:rsidR="6CD66C45" w:rsidRPr="00E55903">
              <w:rPr>
                <w:rFonts w:ascii="Times New Roman" w:eastAsia="Times New Roman" w:hAnsi="Times New Roman" w:cs="Times New Roman"/>
                <w:b/>
                <w:bCs/>
                <w:color w:val="000000" w:themeColor="text1"/>
                <w:sz w:val="18"/>
                <w:szCs w:val="18"/>
                <w:lang w:val="de-DE" w:eastAsia="en-GB"/>
              </w:rPr>
              <w:t xml:space="preserve">Belgium, </w:t>
            </w:r>
            <w:r w:rsidRPr="2F37C210">
              <w:rPr>
                <w:rFonts w:ascii="Times New Roman" w:eastAsia="Times New Roman" w:hAnsi="Times New Roman" w:cs="Times New Roman"/>
                <w:b/>
                <w:bCs/>
                <w:color w:val="000000" w:themeColor="text1"/>
                <w:sz w:val="18"/>
                <w:szCs w:val="18"/>
                <w:lang w:eastAsia="en-GB"/>
              </w:rPr>
              <w:t>Denmark,</w:t>
            </w:r>
            <w:r w:rsidR="6CD66C45" w:rsidRPr="2F37C210">
              <w:rPr>
                <w:rFonts w:ascii="Times New Roman" w:eastAsia="Times New Roman" w:hAnsi="Times New Roman" w:cs="Times New Roman"/>
                <w:b/>
                <w:bCs/>
                <w:color w:val="000000" w:themeColor="text1"/>
                <w:sz w:val="18"/>
                <w:szCs w:val="18"/>
                <w:lang w:eastAsia="en-GB"/>
              </w:rPr>
              <w:t xml:space="preserve"> </w:t>
            </w:r>
            <w:r w:rsidR="6CD66C45" w:rsidRPr="00E55903">
              <w:rPr>
                <w:rFonts w:ascii="Times New Roman" w:eastAsia="Times New Roman" w:hAnsi="Times New Roman" w:cs="Times New Roman"/>
                <w:b/>
                <w:bCs/>
                <w:color w:val="000000" w:themeColor="text1"/>
                <w:sz w:val="18"/>
                <w:szCs w:val="18"/>
                <w:lang w:val="de-DE" w:eastAsia="en-GB"/>
              </w:rPr>
              <w:t>Finland,</w:t>
            </w:r>
            <w:r w:rsidRPr="2F37C210">
              <w:rPr>
                <w:rFonts w:ascii="Times New Roman" w:eastAsia="Times New Roman" w:hAnsi="Times New Roman" w:cs="Times New Roman"/>
                <w:b/>
                <w:bCs/>
                <w:color w:val="000000" w:themeColor="text1"/>
                <w:sz w:val="18"/>
                <w:szCs w:val="18"/>
                <w:lang w:eastAsia="en-GB"/>
              </w:rPr>
              <w:t xml:space="preserve"> </w:t>
            </w:r>
            <w:r w:rsidR="6CD66C45" w:rsidRPr="00E55903">
              <w:rPr>
                <w:rFonts w:ascii="Times New Roman" w:eastAsia="Times New Roman" w:hAnsi="Times New Roman" w:cs="Times New Roman"/>
                <w:b/>
                <w:bCs/>
                <w:color w:val="000000" w:themeColor="text1"/>
                <w:sz w:val="18"/>
                <w:szCs w:val="18"/>
                <w:lang w:val="de-DE" w:eastAsia="en-GB"/>
              </w:rPr>
              <w:t xml:space="preserve">France, Germany, Iceland, </w:t>
            </w:r>
            <w:r w:rsidRPr="2F37C210">
              <w:rPr>
                <w:rFonts w:ascii="Times New Roman" w:eastAsia="Times New Roman" w:hAnsi="Times New Roman" w:cs="Times New Roman"/>
                <w:b/>
                <w:bCs/>
                <w:color w:val="000000" w:themeColor="text1"/>
                <w:sz w:val="18"/>
                <w:szCs w:val="18"/>
                <w:lang w:eastAsia="en-GB"/>
              </w:rPr>
              <w:t xml:space="preserve">Ireland, </w:t>
            </w:r>
            <w:r w:rsidR="6CD66C45" w:rsidRPr="00E55903">
              <w:rPr>
                <w:rFonts w:ascii="Times New Roman" w:eastAsia="Times New Roman" w:hAnsi="Times New Roman" w:cs="Times New Roman"/>
                <w:b/>
                <w:bCs/>
                <w:color w:val="000000" w:themeColor="text1"/>
                <w:sz w:val="18"/>
                <w:szCs w:val="18"/>
                <w:lang w:val="de-DE" w:eastAsia="en-GB"/>
              </w:rPr>
              <w:t>Italy, Li</w:t>
            </w:r>
            <w:r w:rsidR="2030DFC4" w:rsidRPr="00E55903">
              <w:rPr>
                <w:rFonts w:ascii="Times New Roman" w:eastAsia="Times New Roman" w:hAnsi="Times New Roman" w:cs="Times New Roman"/>
                <w:b/>
                <w:bCs/>
                <w:color w:val="000000" w:themeColor="text1"/>
                <w:sz w:val="18"/>
                <w:szCs w:val="18"/>
                <w:lang w:val="de-DE" w:eastAsia="en-GB"/>
              </w:rPr>
              <w:t>e</w:t>
            </w:r>
            <w:r w:rsidR="6CD66C45" w:rsidRPr="00E55903">
              <w:rPr>
                <w:rFonts w:ascii="Times New Roman" w:eastAsia="Times New Roman" w:hAnsi="Times New Roman" w:cs="Times New Roman"/>
                <w:b/>
                <w:bCs/>
                <w:color w:val="000000" w:themeColor="text1"/>
                <w:sz w:val="18"/>
                <w:szCs w:val="18"/>
                <w:lang w:val="de-DE" w:eastAsia="en-GB"/>
              </w:rPr>
              <w:t xml:space="preserve">chtenstein, Luxembourg, </w:t>
            </w:r>
            <w:r w:rsidRPr="2F37C210">
              <w:rPr>
                <w:rFonts w:ascii="Times New Roman" w:eastAsia="Times New Roman" w:hAnsi="Times New Roman" w:cs="Times New Roman"/>
                <w:b/>
                <w:bCs/>
                <w:color w:val="000000" w:themeColor="text1"/>
                <w:sz w:val="18"/>
                <w:szCs w:val="18"/>
                <w:lang w:eastAsia="en-GB"/>
              </w:rPr>
              <w:t>Netherlands, Sweden</w:t>
            </w:r>
          </w:p>
        </w:tc>
        <w:tc>
          <w:tcPr>
            <w:tcW w:w="1960" w:type="dxa"/>
            <w:shd w:val="clear" w:color="auto" w:fill="auto"/>
            <w:vAlign w:val="center"/>
            <w:hideMark/>
          </w:tcPr>
          <w:p w14:paraId="766659A2" w14:textId="699E2BC0" w:rsidR="00F41BFF" w:rsidRPr="00E432C0" w:rsidRDefault="00AA44CA" w:rsidP="00F41BFF">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255</w:t>
            </w:r>
          </w:p>
        </w:tc>
      </w:tr>
      <w:tr w:rsidR="00F41BFF" w:rsidRPr="00894694" w14:paraId="062B11EA" w14:textId="77777777" w:rsidTr="00E55903">
        <w:trPr>
          <w:trHeight w:hRule="exact" w:val="284"/>
        </w:trPr>
        <w:tc>
          <w:tcPr>
            <w:tcW w:w="7360" w:type="dxa"/>
            <w:shd w:val="clear" w:color="auto" w:fill="C0C0C0"/>
            <w:vAlign w:val="center"/>
            <w:hideMark/>
          </w:tcPr>
          <w:p w14:paraId="449CDF48" w14:textId="740141E2" w:rsidR="00F41BFF" w:rsidRPr="00C640A9" w:rsidRDefault="00F41BFF" w:rsidP="2F37C210">
            <w:pPr>
              <w:spacing w:after="0" w:line="240" w:lineRule="auto"/>
              <w:rPr>
                <w:rFonts w:ascii="Times New Roman" w:eastAsia="Times New Roman" w:hAnsi="Times New Roman" w:cs="Times New Roman"/>
                <w:b/>
                <w:bCs/>
                <w:color w:val="000000" w:themeColor="text1"/>
                <w:sz w:val="18"/>
                <w:szCs w:val="18"/>
                <w:lang w:val="it-IT" w:eastAsia="en-GB"/>
              </w:rPr>
            </w:pPr>
            <w:r w:rsidRPr="2F37C210">
              <w:rPr>
                <w:rFonts w:ascii="Times New Roman" w:eastAsia="Times New Roman" w:hAnsi="Times New Roman" w:cs="Times New Roman"/>
                <w:b/>
                <w:bCs/>
                <w:color w:val="000000" w:themeColor="text1"/>
                <w:sz w:val="18"/>
                <w:szCs w:val="18"/>
                <w:lang w:val="it-IT" w:eastAsia="en-GB"/>
              </w:rPr>
              <w:t>Cyprus, Czech</w:t>
            </w:r>
            <w:r w:rsidR="6CD66C45" w:rsidRPr="2F37C210">
              <w:rPr>
                <w:rFonts w:ascii="Times New Roman" w:eastAsia="Times New Roman" w:hAnsi="Times New Roman" w:cs="Times New Roman"/>
                <w:b/>
                <w:bCs/>
                <w:color w:val="000000" w:themeColor="text1"/>
                <w:sz w:val="18"/>
                <w:szCs w:val="18"/>
                <w:lang w:val="it-IT" w:eastAsia="en-GB"/>
              </w:rPr>
              <w:t>ia</w:t>
            </w:r>
            <w:r w:rsidRPr="2F37C210">
              <w:rPr>
                <w:rFonts w:ascii="Times New Roman" w:eastAsia="Times New Roman" w:hAnsi="Times New Roman" w:cs="Times New Roman"/>
                <w:b/>
                <w:bCs/>
                <w:color w:val="000000" w:themeColor="text1"/>
                <w:sz w:val="18"/>
                <w:szCs w:val="18"/>
                <w:lang w:val="it-IT" w:eastAsia="en-GB"/>
              </w:rPr>
              <w:t xml:space="preserve">, </w:t>
            </w:r>
            <w:r w:rsidR="6CD66C45" w:rsidRPr="2F37C210">
              <w:rPr>
                <w:rFonts w:ascii="Times New Roman" w:eastAsia="Times New Roman" w:hAnsi="Times New Roman" w:cs="Times New Roman"/>
                <w:b/>
                <w:bCs/>
                <w:color w:val="000000" w:themeColor="text1"/>
                <w:sz w:val="18"/>
                <w:szCs w:val="18"/>
                <w:lang w:val="it-IT" w:eastAsia="en-GB"/>
              </w:rPr>
              <w:t xml:space="preserve">Estonia, </w:t>
            </w:r>
            <w:r w:rsidRPr="2F37C210">
              <w:rPr>
                <w:rFonts w:ascii="Times New Roman" w:eastAsia="Times New Roman" w:hAnsi="Times New Roman" w:cs="Times New Roman"/>
                <w:b/>
                <w:bCs/>
                <w:color w:val="000000" w:themeColor="text1"/>
                <w:sz w:val="18"/>
                <w:szCs w:val="18"/>
                <w:lang w:val="it-IT" w:eastAsia="en-GB"/>
              </w:rPr>
              <w:t xml:space="preserve">Greece, </w:t>
            </w:r>
            <w:r w:rsidR="6CD66C45" w:rsidRPr="2F37C210">
              <w:rPr>
                <w:rFonts w:ascii="Times New Roman" w:eastAsia="Times New Roman" w:hAnsi="Times New Roman" w:cs="Times New Roman"/>
                <w:b/>
                <w:bCs/>
                <w:color w:val="000000" w:themeColor="text1"/>
                <w:sz w:val="18"/>
                <w:szCs w:val="18"/>
                <w:lang w:val="it-IT" w:eastAsia="en-GB"/>
              </w:rPr>
              <w:t xml:space="preserve">Latvia, </w:t>
            </w:r>
            <w:r w:rsidRPr="2F37C210">
              <w:rPr>
                <w:rFonts w:ascii="Times New Roman" w:eastAsia="Times New Roman" w:hAnsi="Times New Roman" w:cs="Times New Roman"/>
                <w:b/>
                <w:bCs/>
                <w:color w:val="000000" w:themeColor="text1"/>
                <w:sz w:val="18"/>
                <w:szCs w:val="18"/>
                <w:lang w:val="it-IT" w:eastAsia="en-GB"/>
              </w:rPr>
              <w:t xml:space="preserve">Malta, Portugal, </w:t>
            </w:r>
            <w:r w:rsidR="6CD66C45" w:rsidRPr="2F37C210">
              <w:rPr>
                <w:rFonts w:ascii="Times New Roman" w:eastAsia="Times New Roman" w:hAnsi="Times New Roman" w:cs="Times New Roman"/>
                <w:b/>
                <w:bCs/>
                <w:color w:val="000000" w:themeColor="text1"/>
                <w:sz w:val="18"/>
                <w:szCs w:val="18"/>
                <w:lang w:val="it-IT" w:eastAsia="en-GB"/>
              </w:rPr>
              <w:t xml:space="preserve">Slovakia, </w:t>
            </w:r>
            <w:r w:rsidRPr="2F37C210">
              <w:rPr>
                <w:rFonts w:ascii="Times New Roman" w:eastAsia="Times New Roman" w:hAnsi="Times New Roman" w:cs="Times New Roman"/>
                <w:b/>
                <w:bCs/>
                <w:color w:val="000000" w:themeColor="text1"/>
                <w:sz w:val="18"/>
                <w:szCs w:val="18"/>
                <w:lang w:val="it-IT" w:eastAsia="en-GB"/>
              </w:rPr>
              <w:t>Slovenia, Spain</w:t>
            </w:r>
          </w:p>
        </w:tc>
        <w:tc>
          <w:tcPr>
            <w:tcW w:w="1960" w:type="dxa"/>
            <w:shd w:val="clear" w:color="auto" w:fill="auto"/>
            <w:vAlign w:val="center"/>
            <w:hideMark/>
          </w:tcPr>
          <w:p w14:paraId="512EA98B" w14:textId="6F4972D6" w:rsidR="00F41BFF" w:rsidRPr="00E432C0" w:rsidRDefault="00AA44CA" w:rsidP="00F41BFF">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227</w:t>
            </w:r>
          </w:p>
        </w:tc>
      </w:tr>
      <w:tr w:rsidR="00F41BFF" w:rsidRPr="00894694" w14:paraId="5557D86D" w14:textId="77777777" w:rsidTr="00E55903">
        <w:trPr>
          <w:trHeight w:hRule="exact" w:val="491"/>
        </w:trPr>
        <w:tc>
          <w:tcPr>
            <w:tcW w:w="7360" w:type="dxa"/>
            <w:shd w:val="clear" w:color="auto" w:fill="C0C0C0"/>
            <w:vAlign w:val="center"/>
            <w:hideMark/>
          </w:tcPr>
          <w:p w14:paraId="3D5AFE5F" w14:textId="749134D8" w:rsidR="00F41BFF" w:rsidRPr="00C640A9" w:rsidRDefault="00F41BFF" w:rsidP="2F37C210">
            <w:pPr>
              <w:spacing w:after="0" w:line="240" w:lineRule="auto"/>
              <w:rPr>
                <w:rFonts w:ascii="Times New Roman" w:eastAsia="Times New Roman" w:hAnsi="Times New Roman" w:cs="Times New Roman"/>
                <w:b/>
                <w:bCs/>
                <w:color w:val="000000" w:themeColor="text1"/>
                <w:sz w:val="18"/>
                <w:szCs w:val="18"/>
                <w:lang w:val="it-IT" w:eastAsia="en-GB"/>
              </w:rPr>
            </w:pPr>
            <w:r w:rsidRPr="2F37C210">
              <w:rPr>
                <w:rFonts w:ascii="Times New Roman" w:eastAsia="Times New Roman" w:hAnsi="Times New Roman" w:cs="Times New Roman"/>
                <w:b/>
                <w:bCs/>
                <w:color w:val="000000" w:themeColor="text1"/>
                <w:sz w:val="18"/>
                <w:szCs w:val="18"/>
                <w:lang w:val="it-IT" w:eastAsia="en-GB"/>
              </w:rPr>
              <w:t xml:space="preserve">Bulgaria, Croatia, Hungary, Lithuania, </w:t>
            </w:r>
            <w:r w:rsidR="6CD66C45" w:rsidRPr="2F37C210">
              <w:rPr>
                <w:rFonts w:ascii="Times New Roman" w:eastAsia="Times New Roman" w:hAnsi="Times New Roman" w:cs="Times New Roman"/>
                <w:b/>
                <w:bCs/>
                <w:color w:val="000000" w:themeColor="text1"/>
                <w:sz w:val="18"/>
                <w:szCs w:val="18"/>
                <w:lang w:val="it-IT" w:eastAsia="en-GB"/>
              </w:rPr>
              <w:t xml:space="preserve">North Macedonia, </w:t>
            </w:r>
            <w:r w:rsidRPr="2F37C210">
              <w:rPr>
                <w:rFonts w:ascii="Times New Roman" w:eastAsia="Times New Roman" w:hAnsi="Times New Roman" w:cs="Times New Roman"/>
                <w:b/>
                <w:bCs/>
                <w:color w:val="000000" w:themeColor="text1"/>
                <w:sz w:val="18"/>
                <w:szCs w:val="18"/>
                <w:lang w:val="it-IT" w:eastAsia="en-GB"/>
              </w:rPr>
              <w:t>Poland, Romania, T</w:t>
            </w:r>
            <w:r w:rsidR="00011D70" w:rsidRPr="2F37C210">
              <w:rPr>
                <w:rFonts w:ascii="Times New Roman" w:eastAsia="Times New Roman" w:hAnsi="Times New Roman" w:cs="Times New Roman"/>
                <w:b/>
                <w:bCs/>
                <w:color w:val="000000" w:themeColor="text1"/>
                <w:sz w:val="18"/>
                <w:szCs w:val="18"/>
                <w:lang w:val="it-IT" w:eastAsia="en-GB"/>
              </w:rPr>
              <w:t>ürkiye</w:t>
            </w:r>
          </w:p>
        </w:tc>
        <w:tc>
          <w:tcPr>
            <w:tcW w:w="1960" w:type="dxa"/>
            <w:shd w:val="clear" w:color="auto" w:fill="auto"/>
            <w:vAlign w:val="center"/>
            <w:hideMark/>
          </w:tcPr>
          <w:p w14:paraId="66DD5D79" w14:textId="01A544A0" w:rsidR="00F41BFF" w:rsidRPr="00E432C0" w:rsidRDefault="00AA44CA" w:rsidP="00F41BFF">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137</w:t>
            </w:r>
          </w:p>
        </w:tc>
      </w:tr>
    </w:tbl>
    <w:p w14:paraId="4298AF67" w14:textId="77777777" w:rsidR="00894694" w:rsidRPr="00E432C0" w:rsidRDefault="00894694" w:rsidP="00E432C0">
      <w:pPr>
        <w:ind w:left="360"/>
        <w:jc w:val="both"/>
        <w:rPr>
          <w:rFonts w:cs="Times New Roman"/>
          <w:snapToGrid w:val="0"/>
          <w:szCs w:val="24"/>
        </w:rPr>
      </w:pPr>
    </w:p>
    <w:p w14:paraId="170C7CA8" w14:textId="7BC22C97" w:rsidR="00F41BFF" w:rsidRPr="00E432C0" w:rsidRDefault="00894694" w:rsidP="009F1A33">
      <w:pPr>
        <w:pStyle w:val="Heading2"/>
      </w:pPr>
      <w:r>
        <w:rPr>
          <w:lang w:val="en-IE"/>
        </w:rPr>
        <w:t>Exceptional</w:t>
      </w:r>
      <w:r w:rsidRPr="00E432C0">
        <w:t xml:space="preserve"> </w:t>
      </w:r>
      <w:r w:rsidR="00F41BFF" w:rsidRPr="00E432C0">
        <w:t>costs</w:t>
      </w:r>
    </w:p>
    <w:p w14:paraId="2DCD76CE" w14:textId="698F40A7" w:rsidR="003D3880" w:rsidRPr="00E432C0" w:rsidRDefault="00623E8B" w:rsidP="00E432C0">
      <w:pPr>
        <w:pStyle w:val="Default"/>
        <w:spacing w:line="360" w:lineRule="auto"/>
        <w:jc w:val="both"/>
        <w:rPr>
          <w:sz w:val="18"/>
          <w:szCs w:val="18"/>
        </w:rPr>
      </w:pPr>
      <w:r w:rsidRPr="00E432C0">
        <w:rPr>
          <w:rFonts w:ascii="Times New Roman" w:hAnsi="Times New Roman" w:cs="Times New Roman"/>
        </w:rPr>
        <w:t xml:space="preserve"> </w:t>
      </w:r>
    </w:p>
    <w:p w14:paraId="6F80E834" w14:textId="0F13A54A" w:rsidR="003D3880" w:rsidRPr="00E432C0" w:rsidRDefault="003D3880" w:rsidP="003D3880">
      <w:pPr>
        <w:pStyle w:val="Default"/>
        <w:jc w:val="both"/>
        <w:rPr>
          <w:rFonts w:ascii="Times New Roman" w:hAnsi="Times New Roman" w:cs="Times New Roman"/>
          <w:snapToGrid w:val="0"/>
        </w:rPr>
      </w:pPr>
      <w:r w:rsidRPr="00E432C0">
        <w:rPr>
          <w:rFonts w:ascii="Times New Roman" w:hAnsi="Times New Roman" w:cs="Times New Roman"/>
          <w:snapToGrid w:val="0"/>
          <w:u w:val="single"/>
        </w:rPr>
        <w:t>100 % of eligible costs</w:t>
      </w:r>
      <w:r w:rsidRPr="00E432C0">
        <w:rPr>
          <w:rFonts w:ascii="Times New Roman" w:hAnsi="Times New Roman" w:cs="Times New Roman"/>
          <w:snapToGrid w:val="0"/>
        </w:rPr>
        <w:t>:</w:t>
      </w:r>
    </w:p>
    <w:p w14:paraId="396D29BF" w14:textId="35F55644" w:rsidR="003D3880" w:rsidRPr="00E432C0" w:rsidRDefault="003D3880" w:rsidP="003D3880">
      <w:pPr>
        <w:pStyle w:val="Default"/>
        <w:jc w:val="both"/>
        <w:rPr>
          <w:sz w:val="18"/>
          <w:szCs w:val="18"/>
        </w:rPr>
      </w:pPr>
      <w:r w:rsidRPr="00E432C0">
        <w:rPr>
          <w:sz w:val="18"/>
          <w:szCs w:val="18"/>
        </w:rPr>
        <w:t xml:space="preserve"> </w:t>
      </w:r>
    </w:p>
    <w:p w14:paraId="0181F04B" w14:textId="41C54038" w:rsidR="00623E8B" w:rsidRPr="00E432C0" w:rsidRDefault="00623E8B" w:rsidP="00623E8B">
      <w:pPr>
        <w:pStyle w:val="ListParagraph"/>
        <w:numPr>
          <w:ilvl w:val="0"/>
          <w:numId w:val="15"/>
        </w:numPr>
        <w:jc w:val="both"/>
        <w:rPr>
          <w:rFonts w:ascii="Times New Roman" w:hAnsi="Times New Roman" w:cs="Times New Roman"/>
          <w:snapToGrid w:val="0"/>
          <w:sz w:val="24"/>
          <w:szCs w:val="24"/>
        </w:rPr>
      </w:pPr>
      <w:r w:rsidRPr="00E432C0">
        <w:rPr>
          <w:rFonts w:ascii="Times New Roman" w:hAnsi="Times New Roman" w:cs="Times New Roman"/>
          <w:snapToGrid w:val="0"/>
          <w:sz w:val="24"/>
          <w:szCs w:val="24"/>
        </w:rPr>
        <w:t>Costs to support the participation of young people with fewer opportunities (members of the gr</w:t>
      </w:r>
      <w:r w:rsidR="00894694" w:rsidRPr="00E432C0">
        <w:rPr>
          <w:rFonts w:ascii="Times New Roman" w:hAnsi="Times New Roman" w:cs="Times New Roman"/>
          <w:snapToGrid w:val="0"/>
          <w:sz w:val="24"/>
          <w:szCs w:val="24"/>
        </w:rPr>
        <w:t xml:space="preserve">oup implementing the </w:t>
      </w:r>
      <w:r w:rsidRPr="00E432C0">
        <w:rPr>
          <w:rFonts w:ascii="Times New Roman" w:hAnsi="Times New Roman" w:cs="Times New Roman"/>
          <w:snapToGrid w:val="0"/>
          <w:sz w:val="24"/>
          <w:szCs w:val="24"/>
        </w:rPr>
        <w:t xml:space="preserve">project). </w:t>
      </w:r>
    </w:p>
    <w:p w14:paraId="117875FF" w14:textId="45A1FE8D" w:rsidR="00623E8B" w:rsidRPr="00E66A14" w:rsidRDefault="00623E8B" w:rsidP="00E66A14">
      <w:pPr>
        <w:pStyle w:val="ListParagraph"/>
        <w:numPr>
          <w:ilvl w:val="0"/>
          <w:numId w:val="15"/>
        </w:numPr>
        <w:spacing w:after="120"/>
        <w:jc w:val="both"/>
        <w:rPr>
          <w:rFonts w:ascii="Times New Roman" w:hAnsi="Times New Roman" w:cs="Times New Roman"/>
          <w:snapToGrid w:val="0"/>
          <w:sz w:val="24"/>
          <w:szCs w:val="24"/>
        </w:rPr>
      </w:pPr>
      <w:r w:rsidRPr="00E432C0">
        <w:rPr>
          <w:rFonts w:ascii="Times New Roman" w:hAnsi="Times New Roman" w:cs="Times New Roman"/>
          <w:snapToGrid w:val="0"/>
          <w:sz w:val="24"/>
          <w:szCs w:val="24"/>
        </w:rPr>
        <w:t>Costs to support the participation of people with fewer opportunities who are a target group of the project.</w:t>
      </w:r>
    </w:p>
    <w:p w14:paraId="2BE763B2" w14:textId="710CC1EC" w:rsidR="003D3880" w:rsidRPr="00E432C0" w:rsidRDefault="003D3880" w:rsidP="00E66A14">
      <w:pPr>
        <w:spacing w:after="120" w:line="240" w:lineRule="auto"/>
        <w:jc w:val="both"/>
        <w:rPr>
          <w:rFonts w:ascii="Times New Roman" w:hAnsi="Times New Roman" w:cs="Times New Roman"/>
          <w:sz w:val="24"/>
          <w:szCs w:val="24"/>
        </w:rPr>
      </w:pPr>
      <w:r w:rsidRPr="00E432C0">
        <w:rPr>
          <w:rFonts w:ascii="Times New Roman" w:hAnsi="Times New Roman" w:cs="Times New Roman"/>
          <w:sz w:val="24"/>
          <w:szCs w:val="24"/>
        </w:rPr>
        <w:t xml:space="preserve">The request(s) for financial support to cover exceptional costs must be duly justified and motivated in the application form and approved by the National Agency. </w:t>
      </w:r>
    </w:p>
    <w:p w14:paraId="2B103C95" w14:textId="473EFBFD" w:rsidR="00F41BFF" w:rsidRPr="00E432C0" w:rsidRDefault="003D3880" w:rsidP="00E66A14">
      <w:pPr>
        <w:spacing w:after="120" w:line="240" w:lineRule="auto"/>
        <w:jc w:val="both"/>
        <w:rPr>
          <w:rFonts w:ascii="Times New Roman" w:hAnsi="Times New Roman" w:cs="Times New Roman"/>
          <w:sz w:val="24"/>
          <w:szCs w:val="24"/>
        </w:rPr>
      </w:pPr>
      <w:r w:rsidRPr="00E432C0">
        <w:rPr>
          <w:rFonts w:ascii="Times New Roman" w:hAnsi="Times New Roman" w:cs="Times New Roman"/>
          <w:sz w:val="24"/>
          <w:szCs w:val="24"/>
        </w:rPr>
        <w:t xml:space="preserve">The request for financial support to cover exceptional costs for people with fewer opportunities who are a target group of the project should not exceed 7000 EUR per project. </w:t>
      </w:r>
    </w:p>
    <w:p w14:paraId="0CC90689" w14:textId="7B2FCE1B" w:rsidR="00F41BFF" w:rsidRPr="00E432C0" w:rsidRDefault="00F41BFF" w:rsidP="00AD34F3">
      <w:pPr>
        <w:spacing w:after="120" w:line="240" w:lineRule="auto"/>
        <w:jc w:val="both"/>
        <w:rPr>
          <w:rFonts w:ascii="Times New Roman" w:hAnsi="Times New Roman" w:cs="Times New Roman"/>
          <w:sz w:val="24"/>
          <w:szCs w:val="24"/>
        </w:rPr>
      </w:pPr>
    </w:p>
    <w:sectPr w:rsidR="00F41BFF" w:rsidRPr="00E432C0" w:rsidSect="00122185">
      <w:headerReference w:type="even" r:id="rId8"/>
      <w:headerReference w:type="default" r:id="rId9"/>
      <w:footerReference w:type="even" r:id="rId10"/>
      <w:footerReference w:type="default" r:id="rId11"/>
      <w:headerReference w:type="first" r:id="rId12"/>
      <w:footerReference w:type="first" r:id="rId13"/>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638F3" w14:textId="77777777" w:rsidR="00CA5E86" w:rsidRDefault="00CA5E86" w:rsidP="000548A7">
      <w:pPr>
        <w:spacing w:after="0" w:line="240" w:lineRule="auto"/>
      </w:pPr>
      <w:r>
        <w:separator/>
      </w:r>
    </w:p>
  </w:endnote>
  <w:endnote w:type="continuationSeparator" w:id="0">
    <w:p w14:paraId="61891346" w14:textId="77777777" w:rsidR="00CA5E86" w:rsidRDefault="00CA5E86" w:rsidP="000548A7">
      <w:pPr>
        <w:spacing w:after="0" w:line="240" w:lineRule="auto"/>
      </w:pPr>
      <w:r>
        <w:continuationSeparator/>
      </w:r>
    </w:p>
  </w:endnote>
  <w:endnote w:type="continuationNotice" w:id="1">
    <w:p w14:paraId="6098326A" w14:textId="77777777" w:rsidR="00CA5E86" w:rsidRDefault="00CA5E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E976E" w14:textId="77777777" w:rsidR="00AE11CB" w:rsidRDefault="00AE11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979524"/>
      <w:docPartObj>
        <w:docPartGallery w:val="Page Numbers (Bottom of Page)"/>
        <w:docPartUnique/>
      </w:docPartObj>
    </w:sdtPr>
    <w:sdtEndPr>
      <w:rPr>
        <w:noProof/>
      </w:rPr>
    </w:sdtEndPr>
    <w:sdtContent>
      <w:p w14:paraId="681F0061" w14:textId="20A21B24" w:rsidR="000548A7" w:rsidRDefault="000548A7">
        <w:pPr>
          <w:pStyle w:val="Footer"/>
          <w:jc w:val="right"/>
        </w:pPr>
        <w:r>
          <w:fldChar w:fldCharType="begin"/>
        </w:r>
        <w:r>
          <w:instrText xml:space="preserve"> PAGE   \* MERGEFORMAT </w:instrText>
        </w:r>
        <w:r>
          <w:fldChar w:fldCharType="separate"/>
        </w:r>
        <w:r w:rsidR="00894694">
          <w:rPr>
            <w:noProof/>
          </w:rPr>
          <w:t>6</w:t>
        </w:r>
        <w:r>
          <w:rPr>
            <w:noProof/>
          </w:rPr>
          <w:fldChar w:fldCharType="end"/>
        </w:r>
      </w:p>
    </w:sdtContent>
  </w:sdt>
  <w:p w14:paraId="5E46AE4F" w14:textId="77777777" w:rsidR="000548A7" w:rsidRDefault="000548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D0367" w14:textId="77777777" w:rsidR="00AE11CB" w:rsidRDefault="00AE1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62B88" w14:textId="77777777" w:rsidR="00CA5E86" w:rsidRDefault="00CA5E86" w:rsidP="000548A7">
      <w:pPr>
        <w:spacing w:after="0" w:line="240" w:lineRule="auto"/>
      </w:pPr>
      <w:r>
        <w:separator/>
      </w:r>
    </w:p>
  </w:footnote>
  <w:footnote w:type="continuationSeparator" w:id="0">
    <w:p w14:paraId="61738B82" w14:textId="77777777" w:rsidR="00CA5E86" w:rsidRDefault="00CA5E86" w:rsidP="000548A7">
      <w:pPr>
        <w:spacing w:after="0" w:line="240" w:lineRule="auto"/>
      </w:pPr>
      <w:r>
        <w:continuationSeparator/>
      </w:r>
    </w:p>
  </w:footnote>
  <w:footnote w:type="continuationNotice" w:id="1">
    <w:p w14:paraId="48D1C133" w14:textId="77777777" w:rsidR="00CA5E86" w:rsidRDefault="00CA5E86">
      <w:pPr>
        <w:spacing w:after="0" w:line="240" w:lineRule="auto"/>
      </w:pPr>
    </w:p>
  </w:footnote>
  <w:footnote w:id="2">
    <w:p w14:paraId="46919680" w14:textId="3CD74F7B" w:rsidR="00613C12" w:rsidRPr="00E432C0" w:rsidRDefault="00613C12">
      <w:pPr>
        <w:pStyle w:val="FootnoteText"/>
        <w:rPr>
          <w:lang w:val="ro-RO"/>
        </w:rPr>
      </w:pPr>
      <w:r>
        <w:rPr>
          <w:rStyle w:val="FootnoteReference"/>
        </w:rPr>
        <w:footnoteRef/>
      </w:r>
      <w:r>
        <w:t xml:space="preserve"> </w:t>
      </w:r>
      <w:hyperlink r:id="rId1" w:history="1">
        <w:r w:rsidRPr="00E432C0">
          <w:rPr>
            <w:rStyle w:val="Hyperlink"/>
            <w:sz w:val="16"/>
            <w:szCs w:val="16"/>
          </w:rPr>
          <w:t>https://erasmus-plus.ec.europa.eu/resources-and-tools/distance-calculator</w:t>
        </w:r>
      </w:hyperlink>
      <w:r w:rsidRPr="00E432C0">
        <w:rPr>
          <w:sz w:val="16"/>
          <w:szCs w:val="16"/>
        </w:rPr>
        <w:t xml:space="preserve"> For example, if a person from Madrid (Spain) is taking part in an activity taking place in Rome (Italy), the applicant will a) calculate the distance from Madrid to Rome (1365,28 KM); b) select the applicable travel distance band (i.e. Between 500 and 1999 KM) and c) calculate the EU grant that will provide a contribution to the costs of travel of the participant from Madrid to Rome and return (</w:t>
      </w:r>
      <w:r w:rsidR="009F1A33">
        <w:rPr>
          <w:sz w:val="16"/>
          <w:szCs w:val="16"/>
        </w:rPr>
        <w:t>309</w:t>
      </w:r>
      <w:r w:rsidR="009F1A33" w:rsidRPr="00E432C0">
        <w:rPr>
          <w:sz w:val="16"/>
          <w:szCs w:val="16"/>
        </w:rPr>
        <w:t xml:space="preserve"> </w:t>
      </w:r>
      <w:r w:rsidRPr="00E432C0">
        <w:rPr>
          <w:sz w:val="16"/>
          <w:szCs w:val="16"/>
        </w:rPr>
        <w:t>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3A26C" w14:textId="77777777" w:rsidR="00AE11CB" w:rsidRDefault="00AE11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BE778" w14:textId="77777777" w:rsidR="00AE11CB" w:rsidRDefault="00AE11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DDE35" w14:textId="77777777" w:rsidR="00AE11CB" w:rsidRDefault="00AE11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44BCD"/>
    <w:multiLevelType w:val="hybridMultilevel"/>
    <w:tmpl w:val="A9A6B4A2"/>
    <w:lvl w:ilvl="0" w:tplc="8D92A0B4">
      <w:start w:val="100"/>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9283C46"/>
    <w:multiLevelType w:val="hybridMultilevel"/>
    <w:tmpl w:val="4ECC4212"/>
    <w:lvl w:ilvl="0" w:tplc="DDE09100">
      <w:start w:val="1"/>
      <w:numFmt w:val="upperLetter"/>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EB0C23"/>
    <w:multiLevelType w:val="hybridMultilevel"/>
    <w:tmpl w:val="737E4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D4BAA"/>
    <w:multiLevelType w:val="hybridMultilevel"/>
    <w:tmpl w:val="39C6A9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5B21AF"/>
    <w:multiLevelType w:val="hybridMultilevel"/>
    <w:tmpl w:val="C12A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D25CF6"/>
    <w:multiLevelType w:val="hybridMultilevel"/>
    <w:tmpl w:val="1F62628C"/>
    <w:lvl w:ilvl="0" w:tplc="ACAA64F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582079"/>
    <w:multiLevelType w:val="hybridMultilevel"/>
    <w:tmpl w:val="EA647C90"/>
    <w:lvl w:ilvl="0" w:tplc="ACAA64F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5A1984"/>
    <w:multiLevelType w:val="multilevel"/>
    <w:tmpl w:val="340E8D1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52AD7263"/>
    <w:multiLevelType w:val="hybridMultilevel"/>
    <w:tmpl w:val="4B182A6A"/>
    <w:lvl w:ilvl="0" w:tplc="B1A20470">
      <w:start w:val="1"/>
      <w:numFmt w:val="decimal"/>
      <w:pStyle w:val="Heading2"/>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B37657"/>
    <w:multiLevelType w:val="hybridMultilevel"/>
    <w:tmpl w:val="69288EAC"/>
    <w:lvl w:ilvl="0" w:tplc="ACAA64FC">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C226518"/>
    <w:multiLevelType w:val="hybridMultilevel"/>
    <w:tmpl w:val="06E849C4"/>
    <w:lvl w:ilvl="0" w:tplc="76844A62">
      <w:start w:val="1"/>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42128301">
    <w:abstractNumId w:val="3"/>
  </w:num>
  <w:num w:numId="2" w16cid:durableId="1350912628">
    <w:abstractNumId w:val="7"/>
  </w:num>
  <w:num w:numId="3" w16cid:durableId="812211360">
    <w:abstractNumId w:val="5"/>
  </w:num>
  <w:num w:numId="4" w16cid:durableId="1990674386">
    <w:abstractNumId w:val="4"/>
  </w:num>
  <w:num w:numId="5" w16cid:durableId="790395115">
    <w:abstractNumId w:val="1"/>
  </w:num>
  <w:num w:numId="6" w16cid:durableId="359015495">
    <w:abstractNumId w:val="1"/>
    <w:lvlOverride w:ilvl="0">
      <w:startOverride w:val="1"/>
    </w:lvlOverride>
  </w:num>
  <w:num w:numId="7" w16cid:durableId="1250381682">
    <w:abstractNumId w:val="8"/>
  </w:num>
  <w:num w:numId="8" w16cid:durableId="346954415">
    <w:abstractNumId w:val="2"/>
  </w:num>
  <w:num w:numId="9" w16cid:durableId="1039161814">
    <w:abstractNumId w:val="8"/>
    <w:lvlOverride w:ilvl="0">
      <w:startOverride w:val="1"/>
    </w:lvlOverride>
  </w:num>
  <w:num w:numId="10" w16cid:durableId="1877501825">
    <w:abstractNumId w:val="8"/>
    <w:lvlOverride w:ilvl="0">
      <w:startOverride w:val="1"/>
    </w:lvlOverride>
  </w:num>
  <w:num w:numId="11" w16cid:durableId="912547410">
    <w:abstractNumId w:val="9"/>
  </w:num>
  <w:num w:numId="12" w16cid:durableId="1340544236">
    <w:abstractNumId w:val="6"/>
  </w:num>
  <w:num w:numId="13" w16cid:durableId="1614052862">
    <w:abstractNumId w:val="8"/>
  </w:num>
  <w:num w:numId="14" w16cid:durableId="116802757">
    <w:abstractNumId w:val="8"/>
  </w:num>
  <w:num w:numId="15" w16cid:durableId="1445268614">
    <w:abstractNumId w:val="10"/>
  </w:num>
  <w:num w:numId="16" w16cid:durableId="918558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9A01BC"/>
    <w:rsid w:val="00002241"/>
    <w:rsid w:val="00011D70"/>
    <w:rsid w:val="00016B01"/>
    <w:rsid w:val="000221D8"/>
    <w:rsid w:val="000548A7"/>
    <w:rsid w:val="000D7CB9"/>
    <w:rsid w:val="00105E7E"/>
    <w:rsid w:val="00122185"/>
    <w:rsid w:val="0017299B"/>
    <w:rsid w:val="0017424E"/>
    <w:rsid w:val="00193797"/>
    <w:rsid w:val="001966F3"/>
    <w:rsid w:val="001A343A"/>
    <w:rsid w:val="001A3DA8"/>
    <w:rsid w:val="001E4F98"/>
    <w:rsid w:val="001F5421"/>
    <w:rsid w:val="002579C2"/>
    <w:rsid w:val="0027224A"/>
    <w:rsid w:val="00274840"/>
    <w:rsid w:val="002970BA"/>
    <w:rsid w:val="002B74B3"/>
    <w:rsid w:val="002B7D92"/>
    <w:rsid w:val="002D28FF"/>
    <w:rsid w:val="002E1FB5"/>
    <w:rsid w:val="002F1544"/>
    <w:rsid w:val="0031107B"/>
    <w:rsid w:val="00355030"/>
    <w:rsid w:val="00363121"/>
    <w:rsid w:val="003808AE"/>
    <w:rsid w:val="00392D57"/>
    <w:rsid w:val="00394615"/>
    <w:rsid w:val="00395A2C"/>
    <w:rsid w:val="003A2988"/>
    <w:rsid w:val="003B79BE"/>
    <w:rsid w:val="003D3880"/>
    <w:rsid w:val="003E3FCC"/>
    <w:rsid w:val="003F3ACA"/>
    <w:rsid w:val="00404945"/>
    <w:rsid w:val="00427103"/>
    <w:rsid w:val="00430D12"/>
    <w:rsid w:val="00465DC5"/>
    <w:rsid w:val="00465FED"/>
    <w:rsid w:val="004A013C"/>
    <w:rsid w:val="004C15B3"/>
    <w:rsid w:val="004C6A6D"/>
    <w:rsid w:val="004D3DFB"/>
    <w:rsid w:val="004E588B"/>
    <w:rsid w:val="004E5B68"/>
    <w:rsid w:val="004F2F4E"/>
    <w:rsid w:val="004F3EC6"/>
    <w:rsid w:val="0053746C"/>
    <w:rsid w:val="005718C6"/>
    <w:rsid w:val="00585870"/>
    <w:rsid w:val="0059389C"/>
    <w:rsid w:val="005A6881"/>
    <w:rsid w:val="005D0D84"/>
    <w:rsid w:val="005D6DCC"/>
    <w:rsid w:val="00611637"/>
    <w:rsid w:val="00613C12"/>
    <w:rsid w:val="00623E8B"/>
    <w:rsid w:val="00632752"/>
    <w:rsid w:val="00656E6C"/>
    <w:rsid w:val="006711D2"/>
    <w:rsid w:val="006934C9"/>
    <w:rsid w:val="006A4298"/>
    <w:rsid w:val="006A5DCE"/>
    <w:rsid w:val="006C1017"/>
    <w:rsid w:val="006C518C"/>
    <w:rsid w:val="006D1AF1"/>
    <w:rsid w:val="006E7525"/>
    <w:rsid w:val="0072048B"/>
    <w:rsid w:val="007208B8"/>
    <w:rsid w:val="007443FC"/>
    <w:rsid w:val="007775C8"/>
    <w:rsid w:val="007A12EF"/>
    <w:rsid w:val="007D23CC"/>
    <w:rsid w:val="007F0F6C"/>
    <w:rsid w:val="007F772C"/>
    <w:rsid w:val="008011E7"/>
    <w:rsid w:val="00802558"/>
    <w:rsid w:val="008207CC"/>
    <w:rsid w:val="00845AC6"/>
    <w:rsid w:val="00850120"/>
    <w:rsid w:val="0085560A"/>
    <w:rsid w:val="00865D56"/>
    <w:rsid w:val="00866095"/>
    <w:rsid w:val="00881FFE"/>
    <w:rsid w:val="00891203"/>
    <w:rsid w:val="0089205D"/>
    <w:rsid w:val="00894694"/>
    <w:rsid w:val="008A67BF"/>
    <w:rsid w:val="008B54E1"/>
    <w:rsid w:val="008C3400"/>
    <w:rsid w:val="008E179D"/>
    <w:rsid w:val="008E38F9"/>
    <w:rsid w:val="00924A63"/>
    <w:rsid w:val="00970744"/>
    <w:rsid w:val="009723B4"/>
    <w:rsid w:val="00991573"/>
    <w:rsid w:val="00996C1C"/>
    <w:rsid w:val="00997EB1"/>
    <w:rsid w:val="009A01BC"/>
    <w:rsid w:val="009D6416"/>
    <w:rsid w:val="009F1623"/>
    <w:rsid w:val="009F1A33"/>
    <w:rsid w:val="009F2E87"/>
    <w:rsid w:val="009F7F7D"/>
    <w:rsid w:val="00A02061"/>
    <w:rsid w:val="00A07E0E"/>
    <w:rsid w:val="00A46EBA"/>
    <w:rsid w:val="00A55CB7"/>
    <w:rsid w:val="00A91261"/>
    <w:rsid w:val="00AA44CA"/>
    <w:rsid w:val="00AC6EA8"/>
    <w:rsid w:val="00AD34F3"/>
    <w:rsid w:val="00AE11CB"/>
    <w:rsid w:val="00AF72EB"/>
    <w:rsid w:val="00B13280"/>
    <w:rsid w:val="00B32897"/>
    <w:rsid w:val="00B44A05"/>
    <w:rsid w:val="00B51BB9"/>
    <w:rsid w:val="00B716A6"/>
    <w:rsid w:val="00B808F4"/>
    <w:rsid w:val="00BC496D"/>
    <w:rsid w:val="00BC62D6"/>
    <w:rsid w:val="00BD7D67"/>
    <w:rsid w:val="00BE35D0"/>
    <w:rsid w:val="00BE784E"/>
    <w:rsid w:val="00C012D3"/>
    <w:rsid w:val="00C2478D"/>
    <w:rsid w:val="00C30857"/>
    <w:rsid w:val="00C4513F"/>
    <w:rsid w:val="00C640A9"/>
    <w:rsid w:val="00C6746B"/>
    <w:rsid w:val="00C916B2"/>
    <w:rsid w:val="00CA5E86"/>
    <w:rsid w:val="00D16EFE"/>
    <w:rsid w:val="00D30015"/>
    <w:rsid w:val="00D36C2F"/>
    <w:rsid w:val="00D60AE3"/>
    <w:rsid w:val="00D84412"/>
    <w:rsid w:val="00D962C9"/>
    <w:rsid w:val="00DA0E6A"/>
    <w:rsid w:val="00DC27EC"/>
    <w:rsid w:val="00DC2B52"/>
    <w:rsid w:val="00DE37ED"/>
    <w:rsid w:val="00DE439A"/>
    <w:rsid w:val="00E06CE8"/>
    <w:rsid w:val="00E13B7A"/>
    <w:rsid w:val="00E432C0"/>
    <w:rsid w:val="00E52B68"/>
    <w:rsid w:val="00E55903"/>
    <w:rsid w:val="00E66A14"/>
    <w:rsid w:val="00EC564A"/>
    <w:rsid w:val="00EC5652"/>
    <w:rsid w:val="00F24269"/>
    <w:rsid w:val="00F34B61"/>
    <w:rsid w:val="00F41BFF"/>
    <w:rsid w:val="00F46602"/>
    <w:rsid w:val="00F53486"/>
    <w:rsid w:val="00F703C1"/>
    <w:rsid w:val="00FA3BFD"/>
    <w:rsid w:val="00FE2556"/>
    <w:rsid w:val="035E7F0E"/>
    <w:rsid w:val="13C1BFF7"/>
    <w:rsid w:val="2030DFC4"/>
    <w:rsid w:val="2F37C210"/>
    <w:rsid w:val="3F36AF34"/>
    <w:rsid w:val="45E06ABC"/>
    <w:rsid w:val="57F0C725"/>
    <w:rsid w:val="6CD66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F9126"/>
  <w15:docId w15:val="{A5F9F127-21AD-466A-90FC-B44227ED7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880"/>
  </w:style>
  <w:style w:type="paragraph" w:styleId="Heading1">
    <w:name w:val="heading 1"/>
    <w:basedOn w:val="Normal"/>
    <w:next w:val="Normal"/>
    <w:link w:val="Heading1Char"/>
    <w:uiPriority w:val="9"/>
    <w:qFormat/>
    <w:rsid w:val="00BE35D0"/>
    <w:pPr>
      <w:keepNext/>
      <w:keepLines/>
      <w:numPr>
        <w:numId w:val="5"/>
      </w:numPr>
      <w:spacing w:before="240" w:after="0"/>
      <w:outlineLvl w:val="0"/>
    </w:pPr>
    <w:rPr>
      <w:rFonts w:ascii="Times New Roman" w:eastAsiaTheme="majorEastAsia" w:hAnsi="Times New Roman" w:cstheme="majorBidi"/>
      <w:sz w:val="24"/>
      <w:szCs w:val="32"/>
    </w:rPr>
  </w:style>
  <w:style w:type="paragraph" w:styleId="Heading2">
    <w:name w:val="heading 2"/>
    <w:basedOn w:val="Normal"/>
    <w:next w:val="Normal"/>
    <w:link w:val="Heading2Char"/>
    <w:autoRedefine/>
    <w:uiPriority w:val="9"/>
    <w:unhideWhenUsed/>
    <w:qFormat/>
    <w:rsid w:val="009F1A33"/>
    <w:pPr>
      <w:keepNext/>
      <w:keepLines/>
      <w:numPr>
        <w:numId w:val="7"/>
      </w:numPr>
      <w:spacing w:before="240" w:after="120"/>
      <w:outlineLvl w:val="1"/>
    </w:pPr>
    <w:rPr>
      <w:rFonts w:ascii="Times New Roman" w:eastAsiaTheme="majorEastAsia" w:hAnsi="Times New Roman" w:cstheme="majorBidi"/>
      <w:sz w:val="24"/>
      <w:szCs w:val="26"/>
      <w:u w:val="single"/>
    </w:rPr>
  </w:style>
  <w:style w:type="paragraph" w:styleId="Heading3">
    <w:name w:val="heading 3"/>
    <w:basedOn w:val="Normal"/>
    <w:next w:val="Normal"/>
    <w:link w:val="Heading3Char"/>
    <w:uiPriority w:val="9"/>
    <w:unhideWhenUsed/>
    <w:qFormat/>
    <w:rsid w:val="00F34B6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4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39A"/>
    <w:rPr>
      <w:rFonts w:ascii="Tahoma" w:hAnsi="Tahoma" w:cs="Tahoma"/>
      <w:sz w:val="16"/>
      <w:szCs w:val="16"/>
    </w:rPr>
  </w:style>
  <w:style w:type="paragraph" w:styleId="ListParagraph">
    <w:name w:val="List Paragraph"/>
    <w:basedOn w:val="Normal"/>
    <w:uiPriority w:val="34"/>
    <w:qFormat/>
    <w:rsid w:val="00394615"/>
    <w:pPr>
      <w:spacing w:after="0" w:line="240" w:lineRule="auto"/>
      <w:ind w:left="720"/>
    </w:pPr>
    <w:rPr>
      <w:rFonts w:ascii="Calibri" w:eastAsia="SimSun" w:hAnsi="Calibri" w:cs="Calibri"/>
    </w:rPr>
  </w:style>
  <w:style w:type="paragraph" w:styleId="Revision">
    <w:name w:val="Revision"/>
    <w:hidden/>
    <w:uiPriority w:val="99"/>
    <w:semiHidden/>
    <w:rsid w:val="00193797"/>
    <w:pPr>
      <w:spacing w:after="0" w:line="240" w:lineRule="auto"/>
    </w:pPr>
  </w:style>
  <w:style w:type="character" w:customStyle="1" w:styleId="Heading1Char">
    <w:name w:val="Heading 1 Char"/>
    <w:basedOn w:val="DefaultParagraphFont"/>
    <w:link w:val="Heading1"/>
    <w:uiPriority w:val="9"/>
    <w:rsid w:val="00BE35D0"/>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9F1A33"/>
    <w:rPr>
      <w:rFonts w:ascii="Times New Roman" w:eastAsiaTheme="majorEastAsia" w:hAnsi="Times New Roman" w:cstheme="majorBidi"/>
      <w:sz w:val="24"/>
      <w:szCs w:val="26"/>
      <w:u w:val="single"/>
    </w:rPr>
  </w:style>
  <w:style w:type="character" w:customStyle="1" w:styleId="Heading3Char">
    <w:name w:val="Heading 3 Char"/>
    <w:basedOn w:val="DefaultParagraphFont"/>
    <w:link w:val="Heading3"/>
    <w:uiPriority w:val="9"/>
    <w:rsid w:val="00F34B61"/>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5A6881"/>
    <w:rPr>
      <w:sz w:val="16"/>
      <w:szCs w:val="16"/>
    </w:rPr>
  </w:style>
  <w:style w:type="paragraph" w:styleId="CommentText">
    <w:name w:val="annotation text"/>
    <w:basedOn w:val="Normal"/>
    <w:link w:val="CommentTextChar"/>
    <w:uiPriority w:val="99"/>
    <w:unhideWhenUsed/>
    <w:rsid w:val="005A6881"/>
    <w:pPr>
      <w:spacing w:line="240" w:lineRule="auto"/>
    </w:pPr>
    <w:rPr>
      <w:sz w:val="20"/>
      <w:szCs w:val="20"/>
    </w:rPr>
  </w:style>
  <w:style w:type="character" w:customStyle="1" w:styleId="CommentTextChar">
    <w:name w:val="Comment Text Char"/>
    <w:basedOn w:val="DefaultParagraphFont"/>
    <w:link w:val="CommentText"/>
    <w:uiPriority w:val="99"/>
    <w:rsid w:val="005A6881"/>
    <w:rPr>
      <w:sz w:val="20"/>
      <w:szCs w:val="20"/>
    </w:rPr>
  </w:style>
  <w:style w:type="paragraph" w:styleId="CommentSubject">
    <w:name w:val="annotation subject"/>
    <w:basedOn w:val="CommentText"/>
    <w:next w:val="CommentText"/>
    <w:link w:val="CommentSubjectChar"/>
    <w:uiPriority w:val="99"/>
    <w:semiHidden/>
    <w:unhideWhenUsed/>
    <w:rsid w:val="005A6881"/>
    <w:rPr>
      <w:b/>
      <w:bCs/>
    </w:rPr>
  </w:style>
  <w:style w:type="character" w:customStyle="1" w:styleId="CommentSubjectChar">
    <w:name w:val="Comment Subject Char"/>
    <w:basedOn w:val="CommentTextChar"/>
    <w:link w:val="CommentSubject"/>
    <w:uiPriority w:val="99"/>
    <w:semiHidden/>
    <w:rsid w:val="005A6881"/>
    <w:rPr>
      <w:b/>
      <w:bCs/>
      <w:sz w:val="20"/>
      <w:szCs w:val="20"/>
    </w:rPr>
  </w:style>
  <w:style w:type="paragraph" w:styleId="Header">
    <w:name w:val="header"/>
    <w:basedOn w:val="Normal"/>
    <w:link w:val="HeaderChar"/>
    <w:uiPriority w:val="99"/>
    <w:unhideWhenUsed/>
    <w:rsid w:val="00054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8A7"/>
  </w:style>
  <w:style w:type="paragraph" w:styleId="Footer">
    <w:name w:val="footer"/>
    <w:basedOn w:val="Normal"/>
    <w:link w:val="FooterChar"/>
    <w:uiPriority w:val="99"/>
    <w:unhideWhenUsed/>
    <w:rsid w:val="00054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8A7"/>
  </w:style>
  <w:style w:type="paragraph" w:styleId="FootnoteText">
    <w:name w:val="footnote text"/>
    <w:basedOn w:val="Normal"/>
    <w:link w:val="FootnoteTextChar"/>
    <w:uiPriority w:val="99"/>
    <w:semiHidden/>
    <w:unhideWhenUsed/>
    <w:rsid w:val="00613C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3C12"/>
    <w:rPr>
      <w:sz w:val="20"/>
      <w:szCs w:val="20"/>
    </w:rPr>
  </w:style>
  <w:style w:type="character" w:styleId="FootnoteReference">
    <w:name w:val="footnote reference"/>
    <w:basedOn w:val="DefaultParagraphFont"/>
    <w:uiPriority w:val="99"/>
    <w:semiHidden/>
    <w:unhideWhenUsed/>
    <w:rsid w:val="00613C12"/>
    <w:rPr>
      <w:vertAlign w:val="superscript"/>
    </w:rPr>
  </w:style>
  <w:style w:type="character" w:styleId="Hyperlink">
    <w:name w:val="Hyperlink"/>
    <w:basedOn w:val="DefaultParagraphFont"/>
    <w:uiPriority w:val="99"/>
    <w:unhideWhenUsed/>
    <w:rsid w:val="00613C12"/>
    <w:rPr>
      <w:color w:val="0000FF" w:themeColor="hyperlink"/>
      <w:u w:val="single"/>
    </w:rPr>
  </w:style>
  <w:style w:type="character" w:styleId="FollowedHyperlink">
    <w:name w:val="FollowedHyperlink"/>
    <w:basedOn w:val="DefaultParagraphFont"/>
    <w:uiPriority w:val="99"/>
    <w:semiHidden/>
    <w:unhideWhenUsed/>
    <w:rsid w:val="00613C12"/>
    <w:rPr>
      <w:color w:val="800080" w:themeColor="followedHyperlink"/>
      <w:u w:val="single"/>
    </w:rPr>
  </w:style>
  <w:style w:type="paragraph" w:customStyle="1" w:styleId="Default">
    <w:name w:val="Default"/>
    <w:rsid w:val="008B54E1"/>
    <w:pPr>
      <w:autoSpaceDE w:val="0"/>
      <w:autoSpaceDN w:val="0"/>
      <w:adjustRightInd w:val="0"/>
      <w:spacing w:after="0" w:line="240" w:lineRule="auto"/>
    </w:pPr>
    <w:rPr>
      <w:rFonts w:ascii="Calibri" w:hAnsi="Calibri" w:cs="Calibri"/>
      <w:color w:val="000000"/>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84263">
      <w:bodyDiv w:val="1"/>
      <w:marLeft w:val="0"/>
      <w:marRight w:val="0"/>
      <w:marTop w:val="0"/>
      <w:marBottom w:val="0"/>
      <w:divBdr>
        <w:top w:val="none" w:sz="0" w:space="0" w:color="auto"/>
        <w:left w:val="none" w:sz="0" w:space="0" w:color="auto"/>
        <w:bottom w:val="none" w:sz="0" w:space="0" w:color="auto"/>
        <w:right w:val="none" w:sz="0" w:space="0" w:color="auto"/>
      </w:divBdr>
    </w:div>
    <w:div w:id="546794793">
      <w:bodyDiv w:val="1"/>
      <w:marLeft w:val="0"/>
      <w:marRight w:val="0"/>
      <w:marTop w:val="0"/>
      <w:marBottom w:val="0"/>
      <w:divBdr>
        <w:top w:val="none" w:sz="0" w:space="0" w:color="auto"/>
        <w:left w:val="none" w:sz="0" w:space="0" w:color="auto"/>
        <w:bottom w:val="none" w:sz="0" w:space="0" w:color="auto"/>
        <w:right w:val="none" w:sz="0" w:space="0" w:color="auto"/>
      </w:divBdr>
    </w:div>
    <w:div w:id="622227709">
      <w:bodyDiv w:val="1"/>
      <w:marLeft w:val="0"/>
      <w:marRight w:val="0"/>
      <w:marTop w:val="0"/>
      <w:marBottom w:val="0"/>
      <w:divBdr>
        <w:top w:val="none" w:sz="0" w:space="0" w:color="auto"/>
        <w:left w:val="none" w:sz="0" w:space="0" w:color="auto"/>
        <w:bottom w:val="none" w:sz="0" w:space="0" w:color="auto"/>
        <w:right w:val="none" w:sz="0" w:space="0" w:color="auto"/>
      </w:divBdr>
    </w:div>
    <w:div w:id="816727354">
      <w:bodyDiv w:val="1"/>
      <w:marLeft w:val="0"/>
      <w:marRight w:val="0"/>
      <w:marTop w:val="0"/>
      <w:marBottom w:val="0"/>
      <w:divBdr>
        <w:top w:val="none" w:sz="0" w:space="0" w:color="auto"/>
        <w:left w:val="none" w:sz="0" w:space="0" w:color="auto"/>
        <w:bottom w:val="none" w:sz="0" w:space="0" w:color="auto"/>
        <w:right w:val="none" w:sz="0" w:space="0" w:color="auto"/>
      </w:divBdr>
    </w:div>
    <w:div w:id="899750298">
      <w:bodyDiv w:val="1"/>
      <w:marLeft w:val="0"/>
      <w:marRight w:val="0"/>
      <w:marTop w:val="0"/>
      <w:marBottom w:val="0"/>
      <w:divBdr>
        <w:top w:val="none" w:sz="0" w:space="0" w:color="auto"/>
        <w:left w:val="none" w:sz="0" w:space="0" w:color="auto"/>
        <w:bottom w:val="none" w:sz="0" w:space="0" w:color="auto"/>
        <w:right w:val="none" w:sz="0" w:space="0" w:color="auto"/>
      </w:divBdr>
    </w:div>
    <w:div w:id="1052272966">
      <w:bodyDiv w:val="1"/>
      <w:marLeft w:val="0"/>
      <w:marRight w:val="0"/>
      <w:marTop w:val="0"/>
      <w:marBottom w:val="0"/>
      <w:divBdr>
        <w:top w:val="none" w:sz="0" w:space="0" w:color="auto"/>
        <w:left w:val="none" w:sz="0" w:space="0" w:color="auto"/>
        <w:bottom w:val="none" w:sz="0" w:space="0" w:color="auto"/>
        <w:right w:val="none" w:sz="0" w:space="0" w:color="auto"/>
      </w:divBdr>
    </w:div>
    <w:div w:id="210672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rasmus-plus.ec.europa.eu/resources-and-tools/distance-calc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23748-8DE5-43D1-B8A0-45512A7E8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1145</Words>
  <Characters>6061</Characters>
  <Application>Microsoft Office Word</Application>
  <DocSecurity>0</DocSecurity>
  <Lines>378</Lines>
  <Paragraphs>343</Paragraphs>
  <ScaleCrop>false</ScaleCrop>
  <Company/>
  <LinksUpToDate>false</LinksUpToDate>
  <CharactersWithSpaces>6863</CharactersWithSpaces>
  <SharedDoc>false</SharedDoc>
  <HLinks>
    <vt:vector size="6" baseType="variant">
      <vt:variant>
        <vt:i4>1048581</vt:i4>
      </vt:variant>
      <vt:variant>
        <vt:i4>0</vt:i4>
      </vt:variant>
      <vt:variant>
        <vt:i4>0</vt:i4>
      </vt:variant>
      <vt:variant>
        <vt:i4>5</vt:i4>
      </vt:variant>
      <vt:variant>
        <vt:lpwstr>https://erasmus-plus.ec.europa.eu/resources-and-tools/distance-calculator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LICU Oana (EAC)</cp:lastModifiedBy>
  <cp:revision>2</cp:revision>
  <dcterms:created xsi:type="dcterms:W3CDTF">2026-02-09T14:49:00Z</dcterms:created>
  <dcterms:modified xsi:type="dcterms:W3CDTF">2026-02-09T14:50:00Z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2026-02-09T14:50:05Z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de57ba53-b2aa-43f5-9f26-103325b3d67b</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